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0E" w:rsidRDefault="00554E8D">
      <w:pPr>
        <w:pStyle w:val="Zkladntext30"/>
        <w:framePr w:w="3370" w:h="725" w:hRule="exact" w:wrap="none" w:vAnchor="page" w:hAnchor="page" w:x="1388" w:y="1391"/>
        <w:shd w:val="clear" w:color="auto" w:fill="auto"/>
      </w:pPr>
      <w:bookmarkStart w:id="0" w:name="_GoBack"/>
      <w:bookmarkEnd w:id="0"/>
      <w:r>
        <w:t>Exekutorský úřad Vyškov</w:t>
      </w:r>
    </w:p>
    <w:p w:rsidR="00BA4D0E" w:rsidRDefault="00554E8D">
      <w:pPr>
        <w:pStyle w:val="Zkladntext40"/>
        <w:framePr w:w="3370" w:h="725" w:hRule="exact" w:wrap="none" w:vAnchor="page" w:hAnchor="page" w:x="1388" w:y="1391"/>
        <w:shd w:val="clear" w:color="auto" w:fill="auto"/>
        <w:tabs>
          <w:tab w:val="left" w:leader="underscore" w:pos="3341"/>
        </w:tabs>
      </w:pPr>
      <w:r>
        <w:t xml:space="preserve">Soudní exekutor Mgr. Zuzana Komínková </w:t>
      </w:r>
      <w:r>
        <w:rPr>
          <w:rStyle w:val="Zkladntext41"/>
          <w:i/>
          <w:iCs/>
        </w:rPr>
        <w:t>Nerudova 8, 682 01 Vyškov</w:t>
      </w:r>
      <w:r>
        <w:rPr>
          <w:rStyle w:val="Zkladntext4Nekurzva"/>
        </w:rPr>
        <w:tab/>
      </w:r>
    </w:p>
    <w:p w:rsidR="00BA4D0E" w:rsidRDefault="00554E8D">
      <w:pPr>
        <w:pStyle w:val="Zkladntext40"/>
        <w:framePr w:w="2880" w:h="725" w:hRule="exact" w:wrap="none" w:vAnchor="page" w:hAnchor="page" w:x="7907" w:y="1391"/>
        <w:shd w:val="clear" w:color="auto" w:fill="auto"/>
        <w:jc w:val="right"/>
      </w:pPr>
      <w:r>
        <w:t xml:space="preserve">č.ú.: 43-1109850257/0100 tel./fax : 517 330 510 </w:t>
      </w:r>
      <w:r>
        <w:rPr>
          <w:rStyle w:val="Zkladntext41"/>
          <w:i/>
          <w:iCs/>
        </w:rPr>
        <w:t>e-mail: vyskovfásoudni-exekutor. cz</w:t>
      </w:r>
    </w:p>
    <w:p w:rsidR="00BA4D0E" w:rsidRDefault="00554E8D">
      <w:pPr>
        <w:pStyle w:val="Zkladntext20"/>
        <w:framePr w:wrap="none" w:vAnchor="page" w:hAnchor="page" w:x="8958" w:y="2427"/>
        <w:shd w:val="clear" w:color="auto" w:fill="auto"/>
        <w:spacing w:line="220" w:lineRule="exact"/>
        <w:ind w:firstLine="0"/>
      </w:pPr>
      <w:r>
        <w:t>č.j. 114 EX 91/17-93</w:t>
      </w:r>
    </w:p>
    <w:p w:rsidR="00BA4D0E" w:rsidRDefault="00554E8D">
      <w:pPr>
        <w:pStyle w:val="Nadpis10"/>
        <w:framePr w:w="10018" w:h="517" w:hRule="exact" w:wrap="none" w:vAnchor="page" w:hAnchor="page" w:x="831" w:y="3099"/>
        <w:shd w:val="clear" w:color="auto" w:fill="auto"/>
        <w:spacing w:after="0" w:line="460" w:lineRule="exact"/>
        <w:ind w:right="560"/>
      </w:pPr>
      <w:bookmarkStart w:id="1" w:name="bookmark0"/>
      <w:r>
        <w:t>Usnesení</w:t>
      </w:r>
      <w:bookmarkEnd w:id="1"/>
    </w:p>
    <w:p w:rsidR="00BA4D0E" w:rsidRDefault="00554E8D">
      <w:pPr>
        <w:pStyle w:val="Zkladntext20"/>
        <w:framePr w:w="10018" w:h="4540" w:hRule="exact" w:wrap="none" w:vAnchor="page" w:hAnchor="page" w:x="831" w:y="3944"/>
        <w:shd w:val="clear" w:color="auto" w:fill="auto"/>
        <w:spacing w:after="204" w:line="250" w:lineRule="exact"/>
        <w:ind w:left="580" w:firstLine="0"/>
        <w:jc w:val="both"/>
      </w:pPr>
      <w:r>
        <w:t xml:space="preserve">Exekutorský kandidát Mgr. Jiří Kachlík, pověřený </w:t>
      </w:r>
      <w:r>
        <w:t>soudním exekutorem Mgr. Zuzanou Komínkovou, Exekutorský úřad Vyškov, Nerudova 8, 682 01 Vyškov, pověřeným provedením exekuce na základě pověření Obvodního soudu pro Prahu 9 ze dne 14.03.2017, č.j. 78 EXE 1009/2017-10, kterým byla nařízena exekuce podle pra</w:t>
      </w:r>
      <w:r>
        <w:t>vomocného a vykonatelného rozhodnutí - rozsudku Obvodního soudu pro Prahu 9 č.j. 52 C 235/2013-77 ze dne 11.06.2014, k uspokojení pohledávky</w:t>
      </w:r>
    </w:p>
    <w:p w:rsidR="00BA4D0E" w:rsidRDefault="00554E8D">
      <w:pPr>
        <w:pStyle w:val="Zkladntext20"/>
        <w:framePr w:w="10018" w:h="4540" w:hRule="exact" w:wrap="none" w:vAnchor="page" w:hAnchor="page" w:x="831" w:y="3944"/>
        <w:shd w:val="clear" w:color="auto" w:fill="auto"/>
        <w:tabs>
          <w:tab w:val="left" w:pos="2308"/>
        </w:tabs>
        <w:spacing w:line="220" w:lineRule="exact"/>
        <w:ind w:left="580" w:firstLine="0"/>
        <w:jc w:val="both"/>
      </w:pPr>
      <w:r>
        <w:t>oprávněného:</w:t>
      </w:r>
      <w:r>
        <w:tab/>
        <w:t>Zouhar Karel</w:t>
      </w:r>
    </w:p>
    <w:p w:rsidR="00BA4D0E" w:rsidRDefault="00554E8D">
      <w:pPr>
        <w:pStyle w:val="Zkladntext20"/>
        <w:framePr w:w="10018" w:h="4540" w:hRule="exact" w:wrap="none" w:vAnchor="page" w:hAnchor="page" w:x="831" w:y="3944"/>
        <w:shd w:val="clear" w:color="auto" w:fill="auto"/>
        <w:spacing w:after="118" w:line="220" w:lineRule="exact"/>
        <w:ind w:left="580" w:firstLine="1720"/>
      </w:pPr>
      <w:r>
        <w:rPr>
          <w:rStyle w:val="Zkladntext21"/>
        </w:rPr>
        <w:t>...........​...................​</w:t>
      </w:r>
      <w:r>
        <w:rPr>
          <w:rStyle w:val="Zkladntext2dkovn0pt"/>
        </w:rPr>
        <w:t>.....</w:t>
      </w:r>
      <w:r>
        <w:rPr>
          <w:rStyle w:val="Zkladntext2dkovn0pt0"/>
        </w:rPr>
        <w:t>.......</w:t>
      </w:r>
      <w:r>
        <w:rPr>
          <w:rStyle w:val="Zkladntext21"/>
        </w:rPr>
        <w:t>​.....</w:t>
      </w:r>
      <w:r>
        <w:rPr>
          <w:rStyle w:val="Zkladntext2dkovn0pt1"/>
        </w:rPr>
        <w:t>......</w:t>
      </w:r>
      <w:r>
        <w:rPr>
          <w:rStyle w:val="Zkladntext21"/>
        </w:rPr>
        <w:t>..​</w:t>
      </w:r>
      <w:r>
        <w:rPr>
          <w:rStyle w:val="Zkladntext2dkovn0pt1"/>
        </w:rPr>
        <w:t>...</w:t>
      </w:r>
      <w:r>
        <w:rPr>
          <w:rStyle w:val="Zkladntext2dkovn0pt2"/>
        </w:rPr>
        <w:t>...........</w:t>
      </w:r>
      <w:r>
        <w:rPr>
          <w:rStyle w:val="Zkladntext21"/>
        </w:rPr>
        <w:t>​</w:t>
      </w:r>
      <w:r>
        <w:rPr>
          <w:rStyle w:val="Zkladntext2dkovn0pt1"/>
        </w:rPr>
        <w:t>......</w:t>
      </w:r>
      <w:r>
        <w:rPr>
          <w:rStyle w:val="Zkladntext2dkovn0pt2"/>
        </w:rPr>
        <w:t>...</w:t>
      </w:r>
      <w:r>
        <w:rPr>
          <w:rStyle w:val="Zkladntext21"/>
        </w:rPr>
        <w:t>​.......​......​</w:t>
      </w:r>
      <w:r>
        <w:rPr>
          <w:rStyle w:val="Zkladntext2dkovn0pt3"/>
        </w:rPr>
        <w:t>.....</w:t>
      </w:r>
      <w:r>
        <w:rPr>
          <w:rStyle w:val="Zkladntext2dkovn0pt4"/>
        </w:rPr>
        <w:t>.</w:t>
      </w:r>
      <w:r>
        <w:rPr>
          <w:rStyle w:val="Zkladntext21"/>
        </w:rPr>
        <w:t>​</w:t>
      </w:r>
      <w:r>
        <w:rPr>
          <w:rStyle w:val="Zkladntext2dkovn0pt1"/>
        </w:rPr>
        <w:t>....</w:t>
      </w:r>
      <w:r>
        <w:rPr>
          <w:rStyle w:val="Zkladntext2dkovn0pt2"/>
        </w:rPr>
        <w:t>....</w:t>
      </w:r>
      <w:r>
        <w:rPr>
          <w:rStyle w:val="Zkladntext21"/>
        </w:rPr>
        <w:t>​..................</w:t>
      </w:r>
    </w:p>
    <w:p w:rsidR="00BA4D0E" w:rsidRDefault="00554E8D">
      <w:pPr>
        <w:pStyle w:val="Zkladntext20"/>
        <w:framePr w:w="10018" w:h="4540" w:hRule="exact" w:wrap="none" w:vAnchor="page" w:hAnchor="page" w:x="831" w:y="3944"/>
        <w:shd w:val="clear" w:color="auto" w:fill="auto"/>
        <w:tabs>
          <w:tab w:val="left" w:pos="2308"/>
        </w:tabs>
        <w:spacing w:line="220" w:lineRule="exact"/>
        <w:ind w:left="580" w:firstLine="0"/>
        <w:jc w:val="both"/>
      </w:pPr>
      <w:r>
        <w:t>proti povinnému:</w:t>
      </w:r>
      <w:r>
        <w:tab/>
        <w:t>Bílek Pavel,</w:t>
      </w:r>
    </w:p>
    <w:p w:rsidR="00BA4D0E" w:rsidRDefault="00554E8D">
      <w:pPr>
        <w:pStyle w:val="Zkladntext20"/>
        <w:framePr w:w="10018" w:h="4540" w:hRule="exact" w:wrap="none" w:vAnchor="page" w:hAnchor="page" w:x="831" w:y="3944"/>
        <w:shd w:val="clear" w:color="auto" w:fill="auto"/>
        <w:spacing w:line="446" w:lineRule="exact"/>
        <w:ind w:left="580" w:firstLine="1720"/>
      </w:pPr>
      <w:r>
        <w:rPr>
          <w:rStyle w:val="Zkladntext21"/>
        </w:rPr>
        <w:t>...........​</w:t>
      </w:r>
      <w:r>
        <w:rPr>
          <w:rStyle w:val="Zkladntext2dkovn0pt2"/>
        </w:rPr>
        <w:t>......................</w:t>
      </w:r>
      <w:r>
        <w:rPr>
          <w:rStyle w:val="Zkladntext21"/>
        </w:rPr>
        <w:t>​........​.....</w:t>
      </w:r>
      <w:r>
        <w:rPr>
          <w:rStyle w:val="Zkladntext2dkovn0pt1"/>
        </w:rPr>
        <w:t>......</w:t>
      </w:r>
      <w:r>
        <w:rPr>
          <w:rStyle w:val="Zkladntext21"/>
        </w:rPr>
        <w:t>​</w:t>
      </w:r>
      <w:r>
        <w:rPr>
          <w:rStyle w:val="Zkladntext2dkovn0pt1"/>
        </w:rPr>
        <w:t>......</w:t>
      </w:r>
      <w:r>
        <w:rPr>
          <w:rStyle w:val="Zkladntext2dkovn0pt2"/>
        </w:rPr>
        <w:t>...</w:t>
      </w:r>
      <w:r>
        <w:rPr>
          <w:rStyle w:val="Zkladntext21"/>
        </w:rPr>
        <w:t>​.......​......​</w:t>
      </w:r>
      <w:r>
        <w:rPr>
          <w:rStyle w:val="Zkladntext2dkovn0pt1"/>
        </w:rPr>
        <w:t>......</w:t>
      </w:r>
      <w:r>
        <w:rPr>
          <w:rStyle w:val="Zkladntext21"/>
        </w:rPr>
        <w:t>​..................​</w:t>
      </w:r>
      <w:r>
        <w:rPr>
          <w:rStyle w:val="Zkladntext2dkovn0pt3"/>
        </w:rPr>
        <w:t>.....</w:t>
      </w:r>
      <w:r>
        <w:rPr>
          <w:rStyle w:val="Zkladntext2dkovn0pt4"/>
        </w:rPr>
        <w:t>.</w:t>
      </w:r>
      <w:r>
        <w:rPr>
          <w:rStyle w:val="Zkladntext21"/>
        </w:rPr>
        <w:t>​........​..................</w:t>
      </w:r>
      <w:r>
        <w:t xml:space="preserve"> ve výši 278.000,- Kč s příslušens</w:t>
      </w:r>
      <w:r>
        <w:t>tvím, tj.</w:t>
      </w:r>
    </w:p>
    <w:p w:rsidR="00BA4D0E" w:rsidRDefault="00554E8D">
      <w:pPr>
        <w:pStyle w:val="Zkladntext20"/>
        <w:framePr w:w="10018" w:h="4540" w:hRule="exact" w:wrap="none" w:vAnchor="page" w:hAnchor="page" w:x="831" w:y="3944"/>
        <w:numPr>
          <w:ilvl w:val="0"/>
          <w:numId w:val="1"/>
        </w:numPr>
        <w:shd w:val="clear" w:color="auto" w:fill="auto"/>
        <w:tabs>
          <w:tab w:val="left" w:pos="2004"/>
        </w:tabs>
        <w:spacing w:line="259" w:lineRule="exact"/>
        <w:ind w:left="1320" w:firstLine="0"/>
        <w:jc w:val="both"/>
      </w:pPr>
      <w:r>
        <w:t>úroky ve výši 7.75% ročně z částky 278.000,- Kč ode dne 01.12.2011 do zaplacení</w:t>
      </w:r>
    </w:p>
    <w:p w:rsidR="00BA4D0E" w:rsidRDefault="00554E8D">
      <w:pPr>
        <w:pStyle w:val="Zkladntext20"/>
        <w:framePr w:w="10018" w:h="4540" w:hRule="exact" w:wrap="none" w:vAnchor="page" w:hAnchor="page" w:x="831" w:y="3944"/>
        <w:numPr>
          <w:ilvl w:val="0"/>
          <w:numId w:val="1"/>
        </w:numPr>
        <w:shd w:val="clear" w:color="auto" w:fill="auto"/>
        <w:tabs>
          <w:tab w:val="left" w:pos="2004"/>
        </w:tabs>
        <w:spacing w:line="259" w:lineRule="exact"/>
        <w:ind w:left="1320" w:firstLine="0"/>
        <w:jc w:val="both"/>
      </w:pPr>
      <w:r>
        <w:t>náklady předcházejícího řízení ve výši 13.900,- Kč</w:t>
      </w:r>
    </w:p>
    <w:p w:rsidR="00BA4D0E" w:rsidRDefault="00554E8D">
      <w:pPr>
        <w:pStyle w:val="Zkladntext20"/>
        <w:framePr w:w="10018" w:h="4540" w:hRule="exact" w:wrap="none" w:vAnchor="page" w:hAnchor="page" w:x="831" w:y="3944"/>
        <w:shd w:val="clear" w:color="auto" w:fill="auto"/>
        <w:spacing w:after="331" w:line="259" w:lineRule="exact"/>
        <w:ind w:left="580" w:firstLine="0"/>
        <w:jc w:val="both"/>
      </w:pPr>
      <w:r>
        <w:t>a nákladů této exekuce specifikovaných v exekučních příkazech soudního exekutora</w:t>
      </w:r>
    </w:p>
    <w:p w:rsidR="00BA4D0E" w:rsidRDefault="00554E8D">
      <w:pPr>
        <w:pStyle w:val="Zkladntext20"/>
        <w:framePr w:w="10018" w:h="4540" w:hRule="exact" w:wrap="none" w:vAnchor="page" w:hAnchor="page" w:x="831" w:y="3944"/>
        <w:shd w:val="clear" w:color="auto" w:fill="auto"/>
        <w:spacing w:line="220" w:lineRule="exact"/>
        <w:ind w:left="580" w:firstLine="0"/>
        <w:jc w:val="both"/>
      </w:pPr>
      <w:r>
        <w:t>vydává toto</w:t>
      </w:r>
    </w:p>
    <w:p w:rsidR="00BA4D0E" w:rsidRDefault="00554E8D">
      <w:pPr>
        <w:pStyle w:val="Nadpis20"/>
        <w:framePr w:w="10018" w:h="893" w:hRule="exact" w:wrap="none" w:vAnchor="page" w:hAnchor="page" w:x="831" w:y="8657"/>
        <w:shd w:val="clear" w:color="auto" w:fill="auto"/>
        <w:spacing w:before="0" w:after="0"/>
        <w:ind w:right="1280"/>
      </w:pPr>
      <w:bookmarkStart w:id="2" w:name="bookmark1"/>
      <w:r>
        <w:t xml:space="preserve">usnesení o nařízení </w:t>
      </w:r>
      <w:r>
        <w:t>elektronické dražby</w:t>
      </w:r>
      <w:r>
        <w:br/>
        <w:t>(elektronická dražební vyhláška)</w:t>
      </w:r>
      <w:bookmarkEnd w:id="2"/>
    </w:p>
    <w:p w:rsidR="00BA4D0E" w:rsidRDefault="00554E8D">
      <w:pPr>
        <w:pStyle w:val="Zkladntext20"/>
        <w:framePr w:w="10018" w:h="3575" w:hRule="exact" w:wrap="none" w:vAnchor="page" w:hAnchor="page" w:x="831" w:y="10247"/>
        <w:shd w:val="clear" w:color="auto" w:fill="auto"/>
        <w:spacing w:line="254" w:lineRule="exact"/>
        <w:ind w:left="580" w:hanging="580"/>
      </w:pPr>
      <w:r>
        <w:t>I. Elektronická dražba se koná dne 30.04.2019 v 10:00 hod. prostřednictvím elektronického systému dražeb na adrese:</w:t>
      </w:r>
    </w:p>
    <w:p w:rsidR="00BA4D0E" w:rsidRDefault="00554E8D">
      <w:pPr>
        <w:pStyle w:val="Zkladntext20"/>
        <w:framePr w:w="10018" w:h="3575" w:hRule="exact" w:wrap="none" w:vAnchor="page" w:hAnchor="page" w:x="831" w:y="10247"/>
        <w:shd w:val="clear" w:color="auto" w:fill="auto"/>
        <w:spacing w:line="374" w:lineRule="exact"/>
        <w:ind w:left="580" w:firstLine="0"/>
        <w:jc w:val="both"/>
      </w:pPr>
      <w:hyperlink r:id="rId8" w:history="1">
        <w:r>
          <w:rPr>
            <w:rStyle w:val="Hypertextovodkaz"/>
            <w:lang w:val="en-US" w:eastAsia="en-US" w:bidi="en-US"/>
          </w:rPr>
          <w:t>https://drazby.soudni-exekutor.cz</w:t>
        </w:r>
      </w:hyperlink>
      <w:r>
        <w:rPr>
          <w:lang w:val="en-US" w:eastAsia="en-US" w:bidi="en-US"/>
        </w:rPr>
        <w:t>.</w:t>
      </w:r>
    </w:p>
    <w:p w:rsidR="00BA4D0E" w:rsidRDefault="00554E8D">
      <w:pPr>
        <w:pStyle w:val="Zkladntext20"/>
        <w:framePr w:w="10018" w:h="3575" w:hRule="exact" w:wrap="none" w:vAnchor="page" w:hAnchor="page" w:x="831" w:y="10247"/>
        <w:shd w:val="clear" w:color="auto" w:fill="auto"/>
        <w:spacing w:line="374" w:lineRule="exact"/>
        <w:ind w:left="580" w:firstLine="0"/>
        <w:jc w:val="both"/>
      </w:pPr>
      <w:r>
        <w:t xml:space="preserve">Od </w:t>
      </w:r>
      <w:r>
        <w:t>tohoto okamžiku mohou dražitelé činit podání.</w:t>
      </w:r>
    </w:p>
    <w:p w:rsidR="00BA4D0E" w:rsidRDefault="00554E8D">
      <w:pPr>
        <w:pStyle w:val="Zkladntext20"/>
        <w:framePr w:w="10018" w:h="3575" w:hRule="exact" w:wrap="none" w:vAnchor="page" w:hAnchor="page" w:x="831" w:y="10247"/>
        <w:shd w:val="clear" w:color="auto" w:fill="auto"/>
        <w:spacing w:line="374" w:lineRule="exact"/>
        <w:ind w:left="580" w:firstLine="0"/>
        <w:jc w:val="both"/>
      </w:pPr>
      <w:r>
        <w:t>Elektronická dražba bude nejdříve ukončena dne 30.04.2019 v 11:00 hod.</w:t>
      </w:r>
    </w:p>
    <w:p w:rsidR="00BA4D0E" w:rsidRDefault="00554E8D">
      <w:pPr>
        <w:pStyle w:val="Zkladntext20"/>
        <w:framePr w:w="10018" w:h="3575" w:hRule="exact" w:wrap="none" w:vAnchor="page" w:hAnchor="page" w:x="831" w:y="10247"/>
        <w:shd w:val="clear" w:color="auto" w:fill="auto"/>
        <w:spacing w:line="250" w:lineRule="exact"/>
        <w:ind w:left="580" w:firstLine="0"/>
        <w:jc w:val="both"/>
      </w:pPr>
      <w:r>
        <w:t>V případě, že v posledních pěti minutách před časem ukončení dražby bude učiněno podání, posouvá se čas ukončení dražby o pět minut od okam</w:t>
      </w:r>
      <w:r>
        <w:t>žiku posledního podání. Je-li v této lhůtě učiněno vyšší podání, posouvá se čas ukončení dražby o pět minut od okamžiku tohoto podání. Budou-li poté činěna další podání, postup se dle předcházející věty opakuje. Uplyne-li od posledního učiněného podání pět</w:t>
      </w:r>
      <w:r>
        <w:t xml:space="preserve"> minut, aniž by bylo učiněno další podání, má se za to, že dražitelé již nečiní podání a dražba končí. Bezprostředně po ukončení dražby exekutor udělí příklep dražiteli, který učinil nejvyšší podání. Časy zahájení dražby, ukončení dražby a časy příhozů se </w:t>
      </w:r>
      <w:r>
        <w:t>řídí systémovým časem dražebního serveru.</w:t>
      </w:r>
    </w:p>
    <w:p w:rsidR="00BA4D0E" w:rsidRDefault="00554E8D">
      <w:pPr>
        <w:pStyle w:val="ZhlavneboZpat0"/>
        <w:framePr w:wrap="none" w:vAnchor="page" w:hAnchor="page" w:x="6006" w:y="15496"/>
        <w:shd w:val="clear" w:color="auto" w:fill="auto"/>
        <w:spacing w:line="90" w:lineRule="exact"/>
      </w:pPr>
      <w:r>
        <w:t>~ 1 ~</w:t>
      </w:r>
    </w:p>
    <w:p w:rsidR="00BA4D0E" w:rsidRDefault="00BA4D0E">
      <w:pPr>
        <w:rPr>
          <w:sz w:val="2"/>
          <w:szCs w:val="2"/>
        </w:rPr>
        <w:sectPr w:rsidR="00BA4D0E">
          <w:pgSz w:w="12240" w:h="15840"/>
          <w:pgMar w:top="360" w:right="360" w:bottom="360" w:left="360" w:header="0" w:footer="3" w:gutter="0"/>
          <w:cols w:space="720"/>
          <w:noEndnote/>
          <w:docGrid w:linePitch="360"/>
        </w:sectPr>
      </w:pPr>
    </w:p>
    <w:p w:rsidR="00BA4D0E" w:rsidRDefault="00554E8D">
      <w:pPr>
        <w:pStyle w:val="ZhlavneboZpat0"/>
        <w:framePr w:wrap="none" w:vAnchor="page" w:hAnchor="page" w:x="9984" w:y="701"/>
        <w:shd w:val="clear" w:color="auto" w:fill="auto"/>
        <w:spacing w:line="90" w:lineRule="exact"/>
      </w:pPr>
      <w:r>
        <w:lastRenderedPageBreak/>
        <w:t xml:space="preserve">č.j. 114 </w:t>
      </w:r>
      <w:r>
        <w:rPr>
          <w:lang w:val="fr-FR" w:eastAsia="fr-FR" w:bidi="fr-FR"/>
        </w:rPr>
        <w:t xml:space="preserve">EX </w:t>
      </w:r>
      <w:r>
        <w:t>91/17-93</w:t>
      </w:r>
    </w:p>
    <w:p w:rsidR="00BA4D0E" w:rsidRDefault="00554E8D">
      <w:pPr>
        <w:pStyle w:val="Zkladntext20"/>
        <w:framePr w:w="10234" w:h="1228" w:hRule="exact" w:wrap="none" w:vAnchor="page" w:hAnchor="page" w:x="663" w:y="1672"/>
        <w:numPr>
          <w:ilvl w:val="0"/>
          <w:numId w:val="2"/>
        </w:numPr>
        <w:shd w:val="clear" w:color="auto" w:fill="auto"/>
        <w:tabs>
          <w:tab w:val="left" w:pos="707"/>
        </w:tabs>
        <w:spacing w:after="3" w:line="220" w:lineRule="exact"/>
        <w:ind w:left="780" w:right="653"/>
        <w:jc w:val="both"/>
      </w:pPr>
      <w:r>
        <w:t>Předmětem dražby jsou následující nemovité věci povinného:</w:t>
      </w:r>
    </w:p>
    <w:p w:rsidR="00BA4D0E" w:rsidRDefault="00554E8D">
      <w:pPr>
        <w:pStyle w:val="Zkladntext50"/>
        <w:framePr w:w="10234" w:h="1228" w:hRule="exact" w:wrap="none" w:vAnchor="page" w:hAnchor="page" w:x="663" w:y="1672"/>
        <w:shd w:val="clear" w:color="auto" w:fill="auto"/>
        <w:tabs>
          <w:tab w:val="left" w:pos="6499"/>
        </w:tabs>
        <w:spacing w:before="0" w:after="0" w:line="160" w:lineRule="exact"/>
        <w:ind w:left="1200" w:right="653" w:firstLine="0"/>
      </w:pPr>
      <w:r>
        <w:rPr>
          <w:rStyle w:val="Zkladntext51"/>
          <w:b/>
          <w:bCs/>
        </w:rPr>
        <w:t xml:space="preserve">Okres: </w:t>
      </w:r>
      <w:r>
        <w:rPr>
          <w:rStyle w:val="Zkladntext52"/>
          <w:b/>
          <w:bCs/>
        </w:rPr>
        <w:t>CZ0100 Hlavni město Praha</w:t>
      </w:r>
      <w:r>
        <w:rPr>
          <w:rStyle w:val="Zkladntext52"/>
          <w:b/>
          <w:bCs/>
        </w:rPr>
        <w:tab/>
      </w:r>
      <w:r>
        <w:rPr>
          <w:rStyle w:val="Zkladntext51"/>
          <w:b/>
          <w:bCs/>
        </w:rPr>
        <w:t xml:space="preserve">Obec: </w:t>
      </w:r>
      <w:r>
        <w:rPr>
          <w:rStyle w:val="Zkladntext52"/>
          <w:b/>
          <w:bCs/>
        </w:rPr>
        <w:t>554782 Praha</w:t>
      </w:r>
    </w:p>
    <w:p w:rsidR="00BA4D0E" w:rsidRDefault="00554E8D">
      <w:pPr>
        <w:pStyle w:val="Zkladntext50"/>
        <w:framePr w:w="10234" w:h="1228" w:hRule="exact" w:wrap="none" w:vAnchor="page" w:hAnchor="page" w:x="663" w:y="1672"/>
        <w:shd w:val="clear" w:color="auto" w:fill="auto"/>
        <w:tabs>
          <w:tab w:val="left" w:pos="5278"/>
        </w:tabs>
        <w:spacing w:before="0" w:after="0" w:line="216" w:lineRule="exact"/>
        <w:ind w:left="780" w:right="653" w:firstLine="0"/>
      </w:pPr>
      <w:r>
        <w:rPr>
          <w:rStyle w:val="Zkladntext51"/>
          <w:b/>
          <w:bCs/>
        </w:rPr>
        <w:t xml:space="preserve">Kat.území: </w:t>
      </w:r>
      <w:r>
        <w:rPr>
          <w:rStyle w:val="Zkladntext52"/>
          <w:b/>
          <w:bCs/>
        </w:rPr>
        <w:t>738620 Radoťín</w:t>
      </w:r>
      <w:r>
        <w:rPr>
          <w:rStyle w:val="Zkladntext52"/>
          <w:b/>
          <w:bCs/>
        </w:rPr>
        <w:tab/>
      </w:r>
      <w:r>
        <w:rPr>
          <w:rStyle w:val="Zkladntext53"/>
          <w:b/>
          <w:bCs/>
        </w:rPr>
        <w:t xml:space="preserve">List vlastnictví: </w:t>
      </w:r>
      <w:r>
        <w:rPr>
          <w:rStyle w:val="Zkladntext52"/>
          <w:b/>
          <w:bCs/>
        </w:rPr>
        <w:t>2049</w:t>
      </w:r>
    </w:p>
    <w:p w:rsidR="00BA4D0E" w:rsidRDefault="00554E8D">
      <w:pPr>
        <w:pStyle w:val="Zkladntext50"/>
        <w:framePr w:w="10234" w:h="1228" w:hRule="exact" w:wrap="none" w:vAnchor="page" w:hAnchor="page" w:x="663" w:y="1672"/>
        <w:shd w:val="clear" w:color="auto" w:fill="auto"/>
        <w:spacing w:before="0" w:after="0" w:line="216" w:lineRule="exact"/>
        <w:ind w:left="1200" w:right="653" w:firstLine="0"/>
      </w:pPr>
      <w:r>
        <w:rPr>
          <w:rStyle w:val="Zkladntext51"/>
          <w:b/>
          <w:bCs/>
        </w:rPr>
        <w:t>Pozemky</w:t>
      </w:r>
    </w:p>
    <w:p w:rsidR="00BA4D0E" w:rsidRDefault="00554E8D">
      <w:pPr>
        <w:pStyle w:val="Zkladntext60"/>
        <w:framePr w:w="10234" w:h="1228" w:hRule="exact" w:wrap="none" w:vAnchor="page" w:hAnchor="page" w:x="663" w:y="1672"/>
        <w:shd w:val="clear" w:color="auto" w:fill="auto"/>
        <w:tabs>
          <w:tab w:val="left" w:leader="underscore" w:pos="6149"/>
          <w:tab w:val="left" w:leader="underscore" w:pos="7964"/>
        </w:tabs>
        <w:spacing w:after="0" w:line="160" w:lineRule="exact"/>
        <w:ind w:left="3286" w:right="653"/>
      </w:pPr>
      <w:r>
        <w:rPr>
          <w:rStyle w:val="Zkladntext61"/>
          <w:i/>
          <w:iCs/>
        </w:rPr>
        <w:t>Výměra [m2] Druh pozemku</w:t>
      </w:r>
      <w:r>
        <w:rPr>
          <w:rStyle w:val="Zkladntext6Nekurzva"/>
        </w:rPr>
        <w:tab/>
      </w:r>
      <w:r>
        <w:rPr>
          <w:rStyle w:val="Zkladntext61"/>
          <w:i/>
          <w:iCs/>
        </w:rPr>
        <w:t>Způsob využiti</w:t>
      </w:r>
      <w:r>
        <w:rPr>
          <w:rStyle w:val="Zkladntext6Nekurzva"/>
        </w:rPr>
        <w:tab/>
      </w:r>
      <w:r>
        <w:rPr>
          <w:rStyle w:val="Zkladntext61"/>
          <w:i/>
          <w:iCs/>
        </w:rPr>
        <w:t>Způsob ochrany</w:t>
      </w:r>
    </w:p>
    <w:p w:rsidR="00BA4D0E" w:rsidRDefault="00554E8D">
      <w:pPr>
        <w:pStyle w:val="Zkladntext60"/>
        <w:framePr w:wrap="none" w:vAnchor="page" w:hAnchor="page" w:x="1968" w:y="2661"/>
        <w:shd w:val="clear" w:color="auto" w:fill="auto"/>
        <w:spacing w:after="0" w:line="160" w:lineRule="exact"/>
        <w:ind w:firstLine="0"/>
        <w:jc w:val="left"/>
      </w:pPr>
      <w:r>
        <w:rPr>
          <w:rStyle w:val="Zkladntext62"/>
          <w:i/>
          <w:iCs/>
        </w:rPr>
        <w:t>Parcela</w:t>
      </w:r>
    </w:p>
    <w:p w:rsidR="00BA4D0E" w:rsidRDefault="00554E8D">
      <w:pPr>
        <w:pStyle w:val="Zkladntext50"/>
        <w:framePr w:w="739" w:h="630" w:hRule="exact" w:wrap="none" w:vAnchor="page" w:hAnchor="page" w:x="2055" w:y="2930"/>
        <w:shd w:val="clear" w:color="auto" w:fill="auto"/>
        <w:spacing w:before="0" w:after="195" w:line="160" w:lineRule="exact"/>
        <w:ind w:firstLine="0"/>
        <w:jc w:val="left"/>
      </w:pPr>
      <w:r>
        <w:rPr>
          <w:rStyle w:val="Zkladntext52"/>
          <w:b/>
          <w:bCs/>
        </w:rPr>
        <w:t>823/21</w:t>
      </w:r>
    </w:p>
    <w:p w:rsidR="00BA4D0E" w:rsidRDefault="00554E8D">
      <w:pPr>
        <w:pStyle w:val="Zkladntext50"/>
        <w:framePr w:w="739" w:h="630" w:hRule="exact" w:wrap="none" w:vAnchor="page" w:hAnchor="page" w:x="2055" w:y="2930"/>
        <w:shd w:val="clear" w:color="auto" w:fill="auto"/>
        <w:spacing w:before="0" w:after="0" w:line="160" w:lineRule="exact"/>
        <w:ind w:firstLine="0"/>
        <w:jc w:val="left"/>
      </w:pPr>
      <w:r>
        <w:rPr>
          <w:rStyle w:val="Zkladntext52"/>
          <w:b/>
          <w:bCs/>
        </w:rPr>
        <w:t>823/94</w:t>
      </w:r>
    </w:p>
    <w:p w:rsidR="00BA4D0E" w:rsidRDefault="00554E8D">
      <w:pPr>
        <w:pStyle w:val="Zkladntext50"/>
        <w:framePr w:wrap="none" w:vAnchor="page" w:hAnchor="page" w:x="3907" w:y="2929"/>
        <w:shd w:val="clear" w:color="auto" w:fill="auto"/>
        <w:spacing w:before="0" w:after="0" w:line="160" w:lineRule="exact"/>
        <w:ind w:firstLine="0"/>
        <w:jc w:val="left"/>
      </w:pPr>
      <w:r>
        <w:rPr>
          <w:rStyle w:val="Zkladntext52"/>
          <w:b/>
          <w:bCs/>
        </w:rPr>
        <w:t>304 zahrada</w:t>
      </w:r>
    </w:p>
    <w:p w:rsidR="00BA4D0E" w:rsidRDefault="00554E8D">
      <w:pPr>
        <w:pStyle w:val="Zkladntext50"/>
        <w:framePr w:w="10234" w:h="417" w:hRule="exact" w:wrap="none" w:vAnchor="page" w:hAnchor="page" w:x="663" w:y="2912"/>
        <w:shd w:val="clear" w:color="auto" w:fill="auto"/>
        <w:spacing w:before="0" w:after="0" w:line="182" w:lineRule="exact"/>
        <w:ind w:left="8007" w:right="540" w:firstLine="0"/>
        <w:jc w:val="left"/>
      </w:pPr>
      <w:r>
        <w:rPr>
          <w:rStyle w:val="Zkladntext52"/>
          <w:b/>
          <w:bCs/>
        </w:rPr>
        <w:t>zemědělský půdní</w:t>
      </w:r>
      <w:r>
        <w:rPr>
          <w:rStyle w:val="Zkladntext52"/>
          <w:b/>
          <w:bCs/>
        </w:rPr>
        <w:br/>
        <w:t>fond</w:t>
      </w:r>
    </w:p>
    <w:p w:rsidR="00BA4D0E" w:rsidRDefault="00554E8D">
      <w:pPr>
        <w:pStyle w:val="Zkladntext50"/>
        <w:framePr w:w="10234" w:h="1452" w:hRule="exact" w:wrap="none" w:vAnchor="page" w:hAnchor="page" w:x="663" w:y="3328"/>
        <w:shd w:val="clear" w:color="auto" w:fill="auto"/>
        <w:spacing w:before="0" w:after="0" w:line="197" w:lineRule="exact"/>
        <w:ind w:left="2967" w:right="4680"/>
        <w:jc w:val="left"/>
      </w:pPr>
      <w:r>
        <w:rPr>
          <w:rStyle w:val="Zkladntext52"/>
          <w:b/>
          <w:bCs/>
        </w:rPr>
        <w:t>86 zastavěná plocha a</w:t>
      </w:r>
      <w:r>
        <w:rPr>
          <w:rStyle w:val="Zkladntext52"/>
          <w:b/>
          <w:bCs/>
        </w:rPr>
        <w:br/>
        <w:t>nádvoří</w:t>
      </w:r>
    </w:p>
    <w:p w:rsidR="00BA4D0E" w:rsidRDefault="00554E8D">
      <w:pPr>
        <w:pStyle w:val="Zkladntext50"/>
        <w:framePr w:w="10234" w:h="1452" w:hRule="exact" w:wrap="none" w:vAnchor="page" w:hAnchor="page" w:x="663" w:y="3328"/>
        <w:shd w:val="clear" w:color="auto" w:fill="auto"/>
        <w:spacing w:before="0" w:after="0" w:line="197" w:lineRule="exact"/>
        <w:ind w:left="1200" w:right="163" w:firstLine="0"/>
      </w:pPr>
      <w:r>
        <w:rPr>
          <w:rStyle w:val="Zkladntext5TimesNewRomanNetunKurzvadkovn0pt"/>
          <w:rFonts w:eastAsia="Courier New"/>
        </w:rPr>
        <w:t xml:space="preserve">Součástí </w:t>
      </w:r>
      <w:r>
        <w:rPr>
          <w:rStyle w:val="Zkladntext5TimesNewRomanNetunKurzvadkovn0pt0"/>
          <w:rFonts w:eastAsia="Courier New"/>
        </w:rPr>
        <w:t xml:space="preserve">je </w:t>
      </w:r>
      <w:r>
        <w:rPr>
          <w:rStyle w:val="Zkladntext5TimesNewRomanNetunKurzvadkovn0pt"/>
          <w:rFonts w:eastAsia="Courier New"/>
        </w:rPr>
        <w:t>stavba:</w:t>
      </w:r>
      <w:r>
        <w:rPr>
          <w:rStyle w:val="Zkladntext54"/>
          <w:b/>
          <w:bCs/>
        </w:rPr>
        <w:t xml:space="preserve"> </w:t>
      </w:r>
      <w:r>
        <w:rPr>
          <w:rStyle w:val="Zkladntext52"/>
          <w:b/>
          <w:bCs/>
        </w:rPr>
        <w:t xml:space="preserve">Radotín, </w:t>
      </w:r>
      <w:r>
        <w:rPr>
          <w:rStyle w:val="Zkladntext51"/>
          <w:b/>
          <w:bCs/>
        </w:rPr>
        <w:t xml:space="preserve">č.p. </w:t>
      </w:r>
      <w:r>
        <w:rPr>
          <w:rStyle w:val="Zkladntext52"/>
          <w:b/>
          <w:bCs/>
        </w:rPr>
        <w:t>1325, bydlení</w:t>
      </w:r>
    </w:p>
    <w:p w:rsidR="00BA4D0E" w:rsidRDefault="00554E8D">
      <w:pPr>
        <w:pStyle w:val="Zkladntext70"/>
        <w:framePr w:w="10234" w:h="1452" w:hRule="exact" w:wrap="none" w:vAnchor="page" w:hAnchor="page" w:x="663" w:y="3328"/>
        <w:shd w:val="clear" w:color="auto" w:fill="auto"/>
        <w:tabs>
          <w:tab w:val="left" w:pos="4517"/>
        </w:tabs>
        <w:spacing w:after="14"/>
        <w:ind w:left="1200" w:right="163"/>
      </w:pPr>
      <w:r>
        <w:rPr>
          <w:rStyle w:val="Zkladntext71"/>
          <w:i/>
          <w:iCs/>
        </w:rPr>
        <w:t>Stavba stojí</w:t>
      </w:r>
      <w:r>
        <w:rPr>
          <w:rStyle w:val="Zkladntext7CourierNewTunNekurzvadkovn0pt"/>
        </w:rPr>
        <w:t xml:space="preserve"> na </w:t>
      </w:r>
      <w:r>
        <w:rPr>
          <w:rStyle w:val="Zkladntext71"/>
          <w:i/>
          <w:iCs/>
        </w:rPr>
        <w:t xml:space="preserve">pozemku </w:t>
      </w:r>
      <w:r>
        <w:rPr>
          <w:rStyle w:val="Zkladntext72"/>
          <w:i/>
          <w:iCs/>
        </w:rPr>
        <w:t>p.č.:</w:t>
      </w:r>
      <w:r>
        <w:rPr>
          <w:rStyle w:val="Zkladntext7CourierNewTunNekurzvadkovn0pt0"/>
        </w:rPr>
        <w:tab/>
      </w:r>
      <w:r>
        <w:rPr>
          <w:rStyle w:val="Zkladntext7CourierNewTunNekurzvadkovn0pt1"/>
        </w:rPr>
        <w:t>823/94</w:t>
      </w:r>
    </w:p>
    <w:p w:rsidR="00BA4D0E" w:rsidRDefault="00554E8D">
      <w:pPr>
        <w:pStyle w:val="Zkladntext20"/>
        <w:framePr w:w="10234" w:h="1452" w:hRule="exact" w:wrap="none" w:vAnchor="page" w:hAnchor="page" w:x="663" w:y="3328"/>
        <w:shd w:val="clear" w:color="auto" w:fill="auto"/>
        <w:spacing w:line="254" w:lineRule="exact"/>
        <w:ind w:left="780" w:firstLine="0"/>
      </w:pPr>
      <w:r>
        <w:t xml:space="preserve">a jejich příslušenství - </w:t>
      </w:r>
      <w:r>
        <w:t>zejména přípojky inženýrských sítí, oplocení, zpevněné plochy, stavba garáže</w:t>
      </w:r>
      <w:r>
        <w:br/>
        <w:t>v jihozápadním rohu pozemku parc. č. 823/21, k.ú. Radotín.</w:t>
      </w:r>
    </w:p>
    <w:p w:rsidR="00BA4D0E" w:rsidRDefault="00554E8D">
      <w:pPr>
        <w:pStyle w:val="Zkladntext20"/>
        <w:framePr w:w="10234" w:h="570" w:hRule="exact" w:wrap="none" w:vAnchor="page" w:hAnchor="page" w:x="663" w:y="4962"/>
        <w:shd w:val="clear" w:color="auto" w:fill="auto"/>
        <w:spacing w:line="254" w:lineRule="exact"/>
        <w:ind w:left="780" w:firstLine="0"/>
        <w:jc w:val="both"/>
      </w:pPr>
      <w:r>
        <w:t>Shora uvedené nemovité věci tvoří jeden funkční celek a budou draženy s příslušenstvím a součástmi jako jeden celek.</w:t>
      </w:r>
    </w:p>
    <w:p w:rsidR="00BA4D0E" w:rsidRDefault="00554E8D">
      <w:pPr>
        <w:pStyle w:val="Zkladntext20"/>
        <w:framePr w:w="10234" w:h="9596" w:hRule="exact" w:wrap="none" w:vAnchor="page" w:hAnchor="page" w:x="663" w:y="5766"/>
        <w:shd w:val="clear" w:color="auto" w:fill="auto"/>
        <w:spacing w:after="99" w:line="220" w:lineRule="exact"/>
        <w:ind w:left="780" w:firstLine="0"/>
        <w:jc w:val="both"/>
      </w:pPr>
      <w:r>
        <w:t>Jed</w:t>
      </w:r>
      <w:r>
        <w:t xml:space="preserve">ná se </w:t>
      </w:r>
      <w:r>
        <w:rPr>
          <w:rStyle w:val="Zkladntext22"/>
        </w:rPr>
        <w:t>o první</w:t>
      </w:r>
      <w:r>
        <w:t xml:space="preserve"> dražbu.</w:t>
      </w:r>
    </w:p>
    <w:p w:rsidR="00BA4D0E" w:rsidRDefault="00554E8D">
      <w:pPr>
        <w:pStyle w:val="Zkladntext20"/>
        <w:framePr w:w="10234" w:h="9596" w:hRule="exact" w:wrap="none" w:vAnchor="page" w:hAnchor="page" w:x="663" w:y="5766"/>
        <w:numPr>
          <w:ilvl w:val="0"/>
          <w:numId w:val="2"/>
        </w:numPr>
        <w:shd w:val="clear" w:color="auto" w:fill="auto"/>
        <w:tabs>
          <w:tab w:val="left" w:pos="707"/>
        </w:tabs>
        <w:spacing w:after="60" w:line="250" w:lineRule="exact"/>
        <w:ind w:left="780"/>
        <w:jc w:val="both"/>
      </w:pPr>
      <w:r>
        <w:t>Výsledná cena dražených nemovitých věcí činí částku 6.600.000,- Kč (slovy šestmilionůšestsettisíc Kč). Tato výsledná cena dražené nemovité věci byla určena usnesením exekutorského kandidáta Mgr. Jiřího Kachlíka, pověřeného soudní exek</w:t>
      </w:r>
      <w:r>
        <w:t>utorkou Mgr. Zuzanou Komínkovou, Exekutorský úřad Vyškov, č.j. 114 EX 91/17 ze dne 24.10.2018, na základě znaleckého posudku číslo č. 1643/48/2018, vyhotoveného znalcem Ing. Marcelou Řebíkovou. S předmětným znaleckým posudkem je možné se po předchozí telef</w:t>
      </w:r>
      <w:r>
        <w:t>onické domluvě seznámit v sídle Exekutorského úřadu Vyškov, Nerudova 8, Vyškov.</w:t>
      </w:r>
    </w:p>
    <w:p w:rsidR="00BA4D0E" w:rsidRDefault="00554E8D">
      <w:pPr>
        <w:pStyle w:val="Zkladntext20"/>
        <w:framePr w:w="10234" w:h="9596" w:hRule="exact" w:wrap="none" w:vAnchor="page" w:hAnchor="page" w:x="663" w:y="5766"/>
        <w:numPr>
          <w:ilvl w:val="0"/>
          <w:numId w:val="2"/>
        </w:numPr>
        <w:shd w:val="clear" w:color="auto" w:fill="auto"/>
        <w:tabs>
          <w:tab w:val="left" w:pos="707"/>
        </w:tabs>
        <w:spacing w:after="60" w:line="250" w:lineRule="exact"/>
        <w:ind w:left="780"/>
        <w:jc w:val="both"/>
      </w:pPr>
      <w:r>
        <w:t>Nejnižší podání se v souladu s § 336e odst. 1 o.s.ř. stanovuje ve výši dvou třetin výsledné ceny nemovitých věcí, tj. ve výši 4.400.000,- Kč (slovy čtyřimilionyčtyřistatisíc Kč</w:t>
      </w:r>
      <w:r>
        <w:t>).</w:t>
      </w:r>
    </w:p>
    <w:p w:rsidR="00BA4D0E" w:rsidRDefault="00554E8D">
      <w:pPr>
        <w:pStyle w:val="Zkladntext20"/>
        <w:framePr w:w="10234" w:h="9596" w:hRule="exact" w:wrap="none" w:vAnchor="page" w:hAnchor="page" w:x="663" w:y="5766"/>
        <w:numPr>
          <w:ilvl w:val="0"/>
          <w:numId w:val="2"/>
        </w:numPr>
        <w:shd w:val="clear" w:color="auto" w:fill="auto"/>
        <w:tabs>
          <w:tab w:val="left" w:pos="707"/>
        </w:tabs>
        <w:spacing w:after="56" w:line="250" w:lineRule="exact"/>
        <w:ind w:left="780"/>
        <w:jc w:val="both"/>
      </w:pPr>
      <w:r>
        <w:t>Výši jistoty (§ 336e odst. 2 o.s.ř) soudní exekutorka stanovuje ve výši 150.000,- Kč (slovy jednostopadesáttisíc Kč).</w:t>
      </w:r>
    </w:p>
    <w:p w:rsidR="00BA4D0E" w:rsidRDefault="00554E8D">
      <w:pPr>
        <w:pStyle w:val="Zkladntext20"/>
        <w:framePr w:w="10234" w:h="9596" w:hRule="exact" w:wrap="none" w:vAnchor="page" w:hAnchor="page" w:x="663" w:y="5766"/>
        <w:numPr>
          <w:ilvl w:val="0"/>
          <w:numId w:val="2"/>
        </w:numPr>
        <w:shd w:val="clear" w:color="auto" w:fill="auto"/>
        <w:tabs>
          <w:tab w:val="left" w:pos="707"/>
        </w:tabs>
        <w:spacing w:after="64" w:line="254" w:lineRule="exact"/>
        <w:ind w:left="780"/>
        <w:jc w:val="both"/>
      </w:pPr>
      <w:r>
        <w:t>Věcná břemena, výměnky a nájemní, pachtovní či předkupní práva, které prodejem nemovité věci v dražbě nezaniknou: nebyly zjištěny.</w:t>
      </w:r>
    </w:p>
    <w:p w:rsidR="00BA4D0E" w:rsidRDefault="00554E8D">
      <w:pPr>
        <w:pStyle w:val="Zkladntext20"/>
        <w:framePr w:w="10234" w:h="9596" w:hRule="exact" w:wrap="none" w:vAnchor="page" w:hAnchor="page" w:x="663" w:y="5766"/>
        <w:numPr>
          <w:ilvl w:val="0"/>
          <w:numId w:val="2"/>
        </w:numPr>
        <w:shd w:val="clear" w:color="auto" w:fill="auto"/>
        <w:tabs>
          <w:tab w:val="left" w:pos="707"/>
        </w:tabs>
        <w:spacing w:after="60" w:line="250" w:lineRule="exact"/>
        <w:ind w:left="780"/>
        <w:jc w:val="both"/>
      </w:pPr>
      <w:r>
        <w:t xml:space="preserve">Vydražitel je oprávněn převzít vydraženou nemovitou věc dnem následujícím po doplacení nejvyššího podání, nejdříve však po uplynutí lhůty podle § 336ja odst. 1 o.s.ř.; byl-li však podán takový návrh, nemovitou věc lze převzít dnem následujícím po dni, kdy </w:t>
      </w:r>
      <w:r>
        <w:t>bylo předražiteli doručeno usnesení o předražku. Vydražitel se stává vlastníkem vydražené nemovité věci, nabylo-li usnesení o příklepu právní moci a zaplatil-li nejvyšší podání, a to ke dni usnesení o příklepu. Předražitel se stává vlastníkem vydražené nem</w:t>
      </w:r>
      <w:r>
        <w:t>ovité věci, nabylo-li usnesení o předražku právní moci a předražek byl zaplacen, a to ke dni jeho vydání.</w:t>
      </w:r>
    </w:p>
    <w:p w:rsidR="00BA4D0E" w:rsidRDefault="00554E8D">
      <w:pPr>
        <w:pStyle w:val="Zkladntext20"/>
        <w:framePr w:w="10234" w:h="9596" w:hRule="exact" w:wrap="none" w:vAnchor="page" w:hAnchor="page" w:x="663" w:y="5766"/>
        <w:numPr>
          <w:ilvl w:val="0"/>
          <w:numId w:val="2"/>
        </w:numPr>
        <w:shd w:val="clear" w:color="auto" w:fill="auto"/>
        <w:tabs>
          <w:tab w:val="left" w:pos="707"/>
        </w:tabs>
        <w:spacing w:after="60" w:line="250" w:lineRule="exact"/>
        <w:ind w:left="780"/>
        <w:jc w:val="both"/>
      </w:pPr>
      <w:r>
        <w:t>Soudní exekutorka vyzývá každého, kdo má právo, které nepřipouští dražbu (§ 267 o.s.ř.), aby je uplatnil u soudu a aby takové uplatnění práva prokázal</w:t>
      </w:r>
      <w:r>
        <w:t xml:space="preserve"> nejpozději před zahájením dražby. Soudní exekutorka upozorňuje, že k právu nepřipouštějícímu dražbu (§ 267 o.s.ř.) nebude přihlížet, pokud toto právo nebude uplatněno u soudu a takové uplatnění práva nebude soudní exekutorce prokázáno nejpozději jeden den</w:t>
      </w:r>
      <w:r>
        <w:t xml:space="preserve"> před zahájením elektronické dražby.</w:t>
      </w:r>
    </w:p>
    <w:p w:rsidR="00BA4D0E" w:rsidRDefault="00554E8D">
      <w:pPr>
        <w:pStyle w:val="Zkladntext20"/>
        <w:framePr w:w="10234" w:h="9596" w:hRule="exact" w:wrap="none" w:vAnchor="page" w:hAnchor="page" w:x="663" w:y="5766"/>
        <w:numPr>
          <w:ilvl w:val="0"/>
          <w:numId w:val="2"/>
        </w:numPr>
        <w:shd w:val="clear" w:color="auto" w:fill="auto"/>
        <w:tabs>
          <w:tab w:val="left" w:pos="707"/>
        </w:tabs>
        <w:spacing w:after="60" w:line="250" w:lineRule="exact"/>
        <w:ind w:left="780"/>
        <w:jc w:val="both"/>
      </w:pPr>
      <w:r>
        <w:t>Soudní exekutorka vyzývá každého, kdo má k nemovité věci nájemní či pachtovní právo, výměnek nebo věcné břemeno nezapsané v katastru nemovitostí, které není uvedeno v dražební vyhlášce, nejde-li o nájemce bytu, výměnkář</w:t>
      </w:r>
      <w:r>
        <w:t>e, je-li součástí výměnku právo bydlení nebo oprávněného z věcného břemene bydlení, aby takové právo soudní exekutorce oznámil a doložil ho listinami, jinak takové právo zanikne příklepem nebo v případě zemědělského pachtu koncem pachtovního roku.</w:t>
      </w:r>
    </w:p>
    <w:p w:rsidR="00BA4D0E" w:rsidRDefault="00554E8D">
      <w:pPr>
        <w:pStyle w:val="Zkladntext20"/>
        <w:framePr w:w="10234" w:h="9596" w:hRule="exact" w:wrap="none" w:vAnchor="page" w:hAnchor="page" w:x="663" w:y="5766"/>
        <w:numPr>
          <w:ilvl w:val="0"/>
          <w:numId w:val="2"/>
        </w:numPr>
        <w:shd w:val="clear" w:color="auto" w:fill="auto"/>
        <w:tabs>
          <w:tab w:val="left" w:pos="707"/>
        </w:tabs>
        <w:spacing w:line="250" w:lineRule="exact"/>
        <w:ind w:left="780"/>
        <w:jc w:val="both"/>
      </w:pPr>
      <w:r>
        <w:t>Soudní e</w:t>
      </w:r>
      <w:r>
        <w:t>xekutorka upozorňuje oprávněného, ty, kdo do řízení přistoupili jako další oprávnění, a další věřitele povinného, že se mohou domáhat uspokojení jiných vymahatelných pohledávek nebo pohledávek zajištěných zástavním právem, než pro které byl nařízen výkon r</w:t>
      </w:r>
      <w:r>
        <w:t xml:space="preserve">ozhodnutí, jestliže je přihlásí nejpozději </w:t>
      </w:r>
      <w:r>
        <w:rPr>
          <w:rStyle w:val="Zkladntext22"/>
        </w:rPr>
        <w:t>do zahájení první dražby</w:t>
      </w:r>
      <w:r>
        <w:t xml:space="preserve"> a přihláška bude obsahovat náležitosti podle § 336f odst. 2 a 3 o.s.ř. </w:t>
      </w:r>
      <w:r>
        <w:rPr>
          <w:rStyle w:val="Zkladntext22"/>
        </w:rPr>
        <w:t>Podle</w:t>
      </w:r>
    </w:p>
    <w:p w:rsidR="00BA4D0E" w:rsidRDefault="00554E8D">
      <w:pPr>
        <w:pStyle w:val="ZhlavneboZpat0"/>
        <w:framePr w:wrap="none" w:vAnchor="page" w:hAnchor="page" w:x="6024" w:y="15495"/>
        <w:shd w:val="clear" w:color="auto" w:fill="auto"/>
        <w:spacing w:line="90" w:lineRule="exact"/>
      </w:pPr>
      <w:r>
        <w:t>~ 2 ~</w:t>
      </w:r>
    </w:p>
    <w:p w:rsidR="00BA4D0E" w:rsidRDefault="00BA4D0E">
      <w:pPr>
        <w:rPr>
          <w:sz w:val="2"/>
          <w:szCs w:val="2"/>
        </w:rPr>
        <w:sectPr w:rsidR="00BA4D0E">
          <w:pgSz w:w="12240" w:h="15840"/>
          <w:pgMar w:top="360" w:right="360" w:bottom="360" w:left="360" w:header="0" w:footer="3" w:gutter="0"/>
          <w:cols w:space="720"/>
          <w:noEndnote/>
          <w:docGrid w:linePitch="360"/>
        </w:sectPr>
      </w:pPr>
    </w:p>
    <w:p w:rsidR="00BA4D0E" w:rsidRDefault="00554E8D">
      <w:pPr>
        <w:pStyle w:val="ZhlavneboZpat0"/>
        <w:framePr w:wrap="none" w:vAnchor="page" w:hAnchor="page" w:x="9982" w:y="701"/>
        <w:shd w:val="clear" w:color="auto" w:fill="auto"/>
        <w:spacing w:line="90" w:lineRule="exact"/>
      </w:pPr>
      <w:r>
        <w:t>č.j. 114 EX 91/17-93</w:t>
      </w:r>
    </w:p>
    <w:p w:rsidR="00BA4D0E" w:rsidRDefault="00554E8D">
      <w:pPr>
        <w:pStyle w:val="Zkladntext20"/>
        <w:framePr w:w="10162" w:h="14028" w:hRule="exact" w:wrap="none" w:vAnchor="page" w:hAnchor="page" w:x="699" w:y="1398"/>
        <w:shd w:val="clear" w:color="auto" w:fill="auto"/>
        <w:tabs>
          <w:tab w:val="left" w:pos="1487"/>
        </w:tabs>
        <w:spacing w:after="60" w:line="250" w:lineRule="exact"/>
        <w:ind w:left="780" w:firstLine="0"/>
        <w:jc w:val="both"/>
      </w:pPr>
      <w:r>
        <w:rPr>
          <w:rStyle w:val="Zkladntext22"/>
        </w:rPr>
        <w:t xml:space="preserve">§ 336f odst. 2 o.s.ř. přihláška musí obsahovat </w:t>
      </w:r>
      <w:r>
        <w:rPr>
          <w:rStyle w:val="Zkladntext2Kurzvadkovn1pt"/>
        </w:rPr>
        <w:t>a)</w:t>
      </w:r>
      <w:r>
        <w:rPr>
          <w:rStyle w:val="Zkladntext22"/>
        </w:rPr>
        <w:t xml:space="preserve"> výši pohledávky a jejího příslušenství, jejíhož uspokojení se věřitel povinného domáhá, </w:t>
      </w:r>
      <w:r>
        <w:rPr>
          <w:rStyle w:val="Zkladntext2Kurzvadkovn1pt"/>
        </w:rPr>
        <w:t>b)</w:t>
      </w:r>
      <w:r>
        <w:rPr>
          <w:rStyle w:val="Zkladntext22"/>
        </w:rPr>
        <w:t xml:space="preserve"> vyčíslení pohledávky ke dni konání dražby, </w:t>
      </w:r>
      <w:r>
        <w:rPr>
          <w:rStyle w:val="Zkladntext2Kurzvadkovn1pt"/>
        </w:rPr>
        <w:t>c)</w:t>
      </w:r>
      <w:r>
        <w:rPr>
          <w:rStyle w:val="Zkladntext22"/>
        </w:rPr>
        <w:t xml:space="preserve"> údaj o tom, do jaké skupiny pohledávka patří, </w:t>
      </w:r>
      <w:r>
        <w:rPr>
          <w:rStyle w:val="Zkladntext2Kurzvadkovn1pt"/>
        </w:rPr>
        <w:t>d)</w:t>
      </w:r>
      <w:r>
        <w:rPr>
          <w:rStyle w:val="Zkladntext22"/>
        </w:rPr>
        <w:t xml:space="preserve"> skutečnosti významné pro pořadí pohledávky. Podle § 336f odst. 3 o.s.</w:t>
      </w:r>
      <w:r>
        <w:rPr>
          <w:rStyle w:val="Zkladntext22"/>
        </w:rPr>
        <w:t>ř. k přihlášce musí být připojeny listiny prokazující. že jde o vymahatelnou pohledávku nebo o pohledávku zajištěnou zástavním právem, ledaže tyto skutečnosti vyplývají z obsahu spisu. Opožděné nebo neúplné přihlášky soudní exekutor usnesením odmítne, prot</w:t>
      </w:r>
      <w:r>
        <w:rPr>
          <w:rStyle w:val="Zkladntext22"/>
        </w:rPr>
        <w:t>i tomuto usnesení není odvolání přípustné (§ 336f odst. 4 o.s.ř.).</w:t>
      </w:r>
    </w:p>
    <w:p w:rsidR="00BA4D0E" w:rsidRDefault="00554E8D">
      <w:pPr>
        <w:pStyle w:val="Zkladntext20"/>
        <w:framePr w:w="10162" w:h="14028" w:hRule="exact" w:wrap="none" w:vAnchor="page" w:hAnchor="page" w:x="699" w:y="1398"/>
        <w:numPr>
          <w:ilvl w:val="0"/>
          <w:numId w:val="2"/>
        </w:numPr>
        <w:shd w:val="clear" w:color="auto" w:fill="auto"/>
        <w:tabs>
          <w:tab w:val="left" w:pos="723"/>
        </w:tabs>
        <w:spacing w:after="60" w:line="250" w:lineRule="exact"/>
        <w:ind w:left="740" w:hanging="740"/>
        <w:jc w:val="both"/>
      </w:pPr>
      <w:r>
        <w:t>Soudní exekutorka, v souladu s § 336p odst. 1 o.s.ř., do 7 dnů ode dne konání první dražby zveřejní na úřední desce soudního exekutora a na elektronické úřední desce soudní exekutorky umíst</w:t>
      </w:r>
      <w:r>
        <w:t xml:space="preserve">ěné na stránkách </w:t>
      </w:r>
      <w:hyperlink r:id="rId9" w:history="1">
        <w:r>
          <w:rPr>
            <w:rStyle w:val="Hypertextovodkaz"/>
            <w:lang w:val="en-US" w:eastAsia="en-US" w:bidi="en-US"/>
          </w:rPr>
          <w:t>www.soudni-exekutor.cz</w:t>
        </w:r>
      </w:hyperlink>
      <w:r>
        <w:rPr>
          <w:lang w:val="en-US" w:eastAsia="en-US" w:bidi="en-US"/>
        </w:rPr>
        <w:t xml:space="preserve">, </w:t>
      </w:r>
      <w:r>
        <w:t xml:space="preserve">v sekci </w:t>
      </w:r>
      <w:r>
        <w:rPr>
          <w:rStyle w:val="Zkladntext2Kurzva"/>
        </w:rPr>
        <w:t>„ostatní dokumenty</w:t>
      </w:r>
      <w:r>
        <w:t xml:space="preserve">“ oznámení o přihlášených pohledávkách, o nichž soudní exekutorka rozhodne v rozvrhu, včetně sdělení věřitele o jejich zařazení do skupiny a </w:t>
      </w:r>
      <w:r>
        <w:t>pořadí v této skupině. V oznámení soudní exekutorka dále uvede přihlášky, které byly odmítnuty a důvod, pro který se tak stalo.</w:t>
      </w:r>
    </w:p>
    <w:p w:rsidR="00BA4D0E" w:rsidRDefault="00554E8D">
      <w:pPr>
        <w:pStyle w:val="Zkladntext20"/>
        <w:framePr w:w="10162" w:h="14028" w:hRule="exact" w:wrap="none" w:vAnchor="page" w:hAnchor="page" w:x="699" w:y="1398"/>
        <w:numPr>
          <w:ilvl w:val="0"/>
          <w:numId w:val="2"/>
        </w:numPr>
        <w:shd w:val="clear" w:color="auto" w:fill="auto"/>
        <w:tabs>
          <w:tab w:val="left" w:pos="723"/>
        </w:tabs>
        <w:spacing w:after="56" w:line="250" w:lineRule="exact"/>
        <w:ind w:left="740" w:hanging="740"/>
        <w:jc w:val="both"/>
      </w:pPr>
      <w:r>
        <w:t>Soudní exekutorka upozorňuje oprávněného, ty, kdo do řízení přistoupili jako další oprávnění, a další věřitele a povinného, že m</w:t>
      </w:r>
      <w:r>
        <w:t>ohou popřít přihlášené pohledávky co do jejich pravosti, výše, zařazení do skupiny a pořadí, a to nejpozději do 15 dnů ode dne zveřejnění oznámení podle § 336p odst. 1 o.s.ř., nebo v téže lhůtě žádat, aby k rozvržení rozdělované podstaty bylo nařízeno jedn</w:t>
      </w:r>
      <w:r>
        <w:t>ání. K námitkám a žádosti o jednání učiněným později soudní exekutorka nepřihlíží.</w:t>
      </w:r>
    </w:p>
    <w:p w:rsidR="00BA4D0E" w:rsidRDefault="00554E8D">
      <w:pPr>
        <w:pStyle w:val="Zkladntext20"/>
        <w:framePr w:w="10162" w:h="14028" w:hRule="exact" w:wrap="none" w:vAnchor="page" w:hAnchor="page" w:x="699" w:y="1398"/>
        <w:numPr>
          <w:ilvl w:val="0"/>
          <w:numId w:val="2"/>
        </w:numPr>
        <w:shd w:val="clear" w:color="auto" w:fill="auto"/>
        <w:tabs>
          <w:tab w:val="left" w:pos="723"/>
        </w:tabs>
        <w:spacing w:after="64" w:line="254" w:lineRule="exact"/>
        <w:ind w:left="740" w:hanging="740"/>
        <w:jc w:val="both"/>
      </w:pPr>
      <w:r>
        <w:t>Soudní exekutorka upozorňuje dražitele, že nepřipouští, aby nejvyšší podání bylo doplaceno úvěrem se zřízením zástavního práva na nemovité věci.</w:t>
      </w:r>
    </w:p>
    <w:p w:rsidR="00BA4D0E" w:rsidRDefault="00554E8D">
      <w:pPr>
        <w:pStyle w:val="Zkladntext20"/>
        <w:framePr w:w="10162" w:h="14028" w:hRule="exact" w:wrap="none" w:vAnchor="page" w:hAnchor="page" w:x="699" w:y="1398"/>
        <w:numPr>
          <w:ilvl w:val="0"/>
          <w:numId w:val="2"/>
        </w:numPr>
        <w:shd w:val="clear" w:color="auto" w:fill="auto"/>
        <w:tabs>
          <w:tab w:val="left" w:pos="723"/>
        </w:tabs>
        <w:spacing w:after="60" w:line="250" w:lineRule="exact"/>
        <w:ind w:left="740" w:hanging="740"/>
        <w:jc w:val="both"/>
      </w:pPr>
      <w:r>
        <w:t>Soudní exekutorka upozorňuje</w:t>
      </w:r>
      <w:r>
        <w:t xml:space="preserve"> osoby, které mají k dražené nemovité věci předkupní právo nebo výhradu zpětné koupě, že ho mohou uplatnit jen v dražbě jako dražitelé a že udělením příklepu předkupní právo nebo výhrada zpětné koupě zanikají, nejde-li o předkupní právo stavebníka k pozemk</w:t>
      </w:r>
      <w:r>
        <w:t>u nebo vlastníka pozemku k právu stavby, předkupní právo vlastníka stavby k pozemku a vlastníka pozemku ke stavbě nebo zákonné předkupní právo, která udělením příklepu nezanikají.</w:t>
      </w:r>
    </w:p>
    <w:p w:rsidR="00BA4D0E" w:rsidRDefault="00554E8D">
      <w:pPr>
        <w:pStyle w:val="Zkladntext20"/>
        <w:framePr w:w="10162" w:h="14028" w:hRule="exact" w:wrap="none" w:vAnchor="page" w:hAnchor="page" w:x="699" w:y="1398"/>
        <w:shd w:val="clear" w:color="auto" w:fill="auto"/>
        <w:spacing w:after="56" w:line="250" w:lineRule="exact"/>
        <w:ind w:left="740" w:firstLine="0"/>
        <w:jc w:val="both"/>
      </w:pPr>
      <w:r>
        <w:t xml:space="preserve">Hodlá-li někdo uplatnit při elektronické dražbě své předkupní právo nebo </w:t>
      </w:r>
      <w:r>
        <w:t>výhradu zpětné koupě, musí je prokázat v souladu s ust. § 336o odst. 2 písm. h) o.s.ř. nejpozději 3 pracovní dny před zahájením elektronické dražby, a to</w:t>
      </w:r>
    </w:p>
    <w:p w:rsidR="00BA4D0E" w:rsidRDefault="00554E8D">
      <w:pPr>
        <w:pStyle w:val="Zkladntext20"/>
        <w:framePr w:w="10162" w:h="14028" w:hRule="exact" w:wrap="none" w:vAnchor="page" w:hAnchor="page" w:x="699" w:y="1398"/>
        <w:numPr>
          <w:ilvl w:val="0"/>
          <w:numId w:val="1"/>
        </w:numPr>
        <w:shd w:val="clear" w:color="auto" w:fill="auto"/>
        <w:tabs>
          <w:tab w:val="left" w:pos="951"/>
        </w:tabs>
        <w:spacing w:after="56" w:line="254" w:lineRule="exact"/>
        <w:ind w:left="740" w:firstLine="0"/>
        <w:jc w:val="both"/>
      </w:pPr>
      <w:r>
        <w:rPr>
          <w:rStyle w:val="Zkladntext22"/>
        </w:rPr>
        <w:t>písemně s doložením originálu či úředně ověřených kopií listin</w:t>
      </w:r>
      <w:r>
        <w:t>, které předkupní právo prokazují (v tét</w:t>
      </w:r>
      <w:r>
        <w:t>o lhůtě musí být uplatnění předkupního práva včetně důkazů k jeho prokázání doručeno soudní exekutorce) nebo</w:t>
      </w:r>
    </w:p>
    <w:p w:rsidR="00BA4D0E" w:rsidRDefault="00554E8D">
      <w:pPr>
        <w:pStyle w:val="Zkladntext20"/>
        <w:framePr w:w="10162" w:h="14028" w:hRule="exact" w:wrap="none" w:vAnchor="page" w:hAnchor="page" w:x="699" w:y="1398"/>
        <w:numPr>
          <w:ilvl w:val="0"/>
          <w:numId w:val="1"/>
        </w:numPr>
        <w:shd w:val="clear" w:color="auto" w:fill="auto"/>
        <w:tabs>
          <w:tab w:val="left" w:pos="951"/>
        </w:tabs>
        <w:spacing w:after="68" w:line="259" w:lineRule="exact"/>
        <w:ind w:left="740" w:firstLine="0"/>
        <w:jc w:val="both"/>
      </w:pPr>
      <w:r>
        <w:rPr>
          <w:rStyle w:val="Zkladntext22"/>
        </w:rPr>
        <w:t>osobně</w:t>
      </w:r>
      <w:r>
        <w:t xml:space="preserve"> v sídle soudního exekutora, s doložením </w:t>
      </w:r>
      <w:r>
        <w:rPr>
          <w:rStyle w:val="Zkladntext22"/>
        </w:rPr>
        <w:t>originálu či úředně ověřených kopií listin</w:t>
      </w:r>
      <w:r>
        <w:t>, které předkupní právo prokazují.</w:t>
      </w:r>
    </w:p>
    <w:p w:rsidR="00BA4D0E" w:rsidRDefault="00554E8D">
      <w:pPr>
        <w:pStyle w:val="Zkladntext20"/>
        <w:framePr w:w="10162" w:h="14028" w:hRule="exact" w:wrap="none" w:vAnchor="page" w:hAnchor="page" w:x="699" w:y="1398"/>
        <w:shd w:val="clear" w:color="auto" w:fill="auto"/>
        <w:spacing w:after="60" w:line="250" w:lineRule="exact"/>
        <w:ind w:left="740" w:firstLine="0"/>
        <w:jc w:val="both"/>
      </w:pPr>
      <w:r>
        <w:t>Soudní exekutorka bezpr</w:t>
      </w:r>
      <w:r>
        <w:t>ostředně před zahájením elektronické dražby předmětné nemovité věci rozhodne usnesením, zda jsou předkupní právo nebo výhrada zpětné koupě prokázány. Proti tomuto usnesení není odvolání přípustné. Výrok tohoto usnesení bude zveřejněn při zahájení elektroni</w:t>
      </w:r>
      <w:r>
        <w:t>cké dražby on-line v elektronickém systému dražeb na adrese</w:t>
      </w:r>
      <w:hyperlink r:id="rId10" w:history="1">
        <w:r>
          <w:rPr>
            <w:rStyle w:val="Hypertextovodkaz"/>
          </w:rPr>
          <w:t xml:space="preserve"> </w:t>
        </w:r>
        <w:r>
          <w:rPr>
            <w:rStyle w:val="Hypertextovodkaz"/>
          </w:rPr>
          <w:t>https: //drazby.soudni-exekutor.cz,</w:t>
        </w:r>
      </w:hyperlink>
      <w:r>
        <w:t xml:space="preserve"> celé usnesení bude zveřejněno při zahájení elektronické dražby na elektronické úřední desce soudní exekutorky u</w:t>
      </w:r>
      <w:r>
        <w:t xml:space="preserve">místěné na stránkách </w:t>
      </w:r>
      <w:hyperlink r:id="rId11" w:history="1">
        <w:r>
          <w:rPr>
            <w:rStyle w:val="Hypertextovodkaz"/>
            <w:lang w:val="en-US" w:eastAsia="en-US" w:bidi="en-US"/>
          </w:rPr>
          <w:t>www.soudni-exekutor.cz</w:t>
        </w:r>
      </w:hyperlink>
      <w:r>
        <w:rPr>
          <w:lang w:val="en-US" w:eastAsia="en-US" w:bidi="en-US"/>
        </w:rPr>
        <w:t xml:space="preserve">, </w:t>
      </w:r>
      <w:r>
        <w:t xml:space="preserve">v sekci </w:t>
      </w:r>
      <w:r>
        <w:rPr>
          <w:rStyle w:val="Zkladntext2Kurzva"/>
        </w:rPr>
        <w:t>„ostatní dokumenty</w:t>
      </w:r>
      <w:r>
        <w:t>“.</w:t>
      </w:r>
    </w:p>
    <w:p w:rsidR="00BA4D0E" w:rsidRDefault="00554E8D">
      <w:pPr>
        <w:pStyle w:val="Zkladntext20"/>
        <w:framePr w:w="10162" w:h="14028" w:hRule="exact" w:wrap="none" w:vAnchor="page" w:hAnchor="page" w:x="699" w:y="1398"/>
        <w:numPr>
          <w:ilvl w:val="0"/>
          <w:numId w:val="2"/>
        </w:numPr>
        <w:shd w:val="clear" w:color="auto" w:fill="auto"/>
        <w:tabs>
          <w:tab w:val="left" w:pos="723"/>
        </w:tabs>
        <w:spacing w:after="60" w:line="250" w:lineRule="exact"/>
        <w:ind w:left="740" w:hanging="740"/>
        <w:jc w:val="both"/>
      </w:pPr>
      <w:r>
        <w:t>Jako dražitel se může elektronické dražby zúčastnit pouze osoba, která je registrovaným dražitelem pro dražby probíhající na dražebním ser</w:t>
      </w:r>
      <w:r>
        <w:t xml:space="preserve">veru: </w:t>
      </w:r>
      <w:hyperlink r:id="rId12" w:history="1">
        <w:r>
          <w:rPr>
            <w:rStyle w:val="Hypertextovodkaz"/>
            <w:lang w:val="en-US" w:eastAsia="en-US" w:bidi="en-US"/>
          </w:rPr>
          <w:t>https://drazby.soudni-exekutor.cz</w:t>
        </w:r>
      </w:hyperlink>
      <w:r>
        <w:rPr>
          <w:lang w:val="en-US" w:eastAsia="en-US" w:bidi="en-US"/>
        </w:rPr>
        <w:t xml:space="preserve">, </w:t>
      </w:r>
      <w:r>
        <w:t xml:space="preserve">jejíž totožnost byla ověřena (verifikována), k této elektronické dražbě se prostřednictvím dražebního serveru </w:t>
      </w:r>
      <w:hyperlink r:id="rId13" w:history="1">
        <w:r>
          <w:rPr>
            <w:rStyle w:val="Hypertextovodkaz"/>
          </w:rPr>
          <w:t>https://draz</w:t>
        </w:r>
        <w:r>
          <w:rPr>
            <w:rStyle w:val="Hypertextovodkaz"/>
          </w:rPr>
          <w:t xml:space="preserve">by.soudni- </w:t>
        </w:r>
        <w:r>
          <w:rPr>
            <w:rStyle w:val="Hypertextovodkaz"/>
            <w:lang w:val="en-US" w:eastAsia="en-US" w:bidi="en-US"/>
          </w:rPr>
          <w:t>exekutor.cz</w:t>
        </w:r>
      </w:hyperlink>
      <w:r>
        <w:rPr>
          <w:lang w:val="en-US" w:eastAsia="en-US" w:bidi="en-US"/>
        </w:rPr>
        <w:t xml:space="preserve"> </w:t>
      </w:r>
      <w:r>
        <w:t>přihlásila a zaplatila dražební jistotu ve výši a za podmínek stanovených touto dražební vyhláškou.</w:t>
      </w:r>
    </w:p>
    <w:p w:rsidR="00BA4D0E" w:rsidRDefault="00554E8D">
      <w:pPr>
        <w:pStyle w:val="Zkladntext20"/>
        <w:framePr w:w="10162" w:h="14028" w:hRule="exact" w:wrap="none" w:vAnchor="page" w:hAnchor="page" w:x="699" w:y="1398"/>
        <w:shd w:val="clear" w:color="auto" w:fill="auto"/>
        <w:spacing w:after="56" w:line="250" w:lineRule="exact"/>
        <w:ind w:left="740" w:firstLine="0"/>
        <w:jc w:val="both"/>
      </w:pPr>
      <w:r>
        <w:t>Fyzická osoba může dražit jen osobně nebo prostřednictvím zástupce, jehož plná moc byla úředně ověřena. Za právnickou osobu, obec,</w:t>
      </w:r>
      <w:r>
        <w:t xml:space="preserve"> vyšší územně samosprávný celek nebo stát draží osoby uvedené v § 21, 21a, a 21b o.s.ř., které své oprávnění musí prokázat listinou, jež byla úředně ověřena, nebo jejich zástupce, jehož plná moc byla úředně ověřena.</w:t>
      </w:r>
    </w:p>
    <w:p w:rsidR="00BA4D0E" w:rsidRDefault="00554E8D">
      <w:pPr>
        <w:pStyle w:val="Zkladntext20"/>
        <w:framePr w:w="10162" w:h="14028" w:hRule="exact" w:wrap="none" w:vAnchor="page" w:hAnchor="page" w:x="699" w:y="1398"/>
        <w:shd w:val="clear" w:color="auto" w:fill="auto"/>
        <w:spacing w:line="254" w:lineRule="exact"/>
        <w:ind w:left="740" w:firstLine="0"/>
        <w:jc w:val="both"/>
      </w:pPr>
      <w:r>
        <w:t xml:space="preserve">Jako dražitelé nesmí vystupovat soudci, </w:t>
      </w:r>
      <w:r>
        <w:t>zaměstnanci soudů, soudní exekutoři, zaměstnanci soudních exekutorů, povinný, manžel/ka povinného (případně bývalý/á manžel/ka povinného, pokud jsou postiženy</w:t>
      </w:r>
    </w:p>
    <w:p w:rsidR="00BA4D0E" w:rsidRDefault="00554E8D">
      <w:pPr>
        <w:pStyle w:val="ZhlavneboZpat0"/>
        <w:framePr w:wrap="none" w:vAnchor="page" w:hAnchor="page" w:x="6022" w:y="15495"/>
        <w:shd w:val="clear" w:color="auto" w:fill="auto"/>
        <w:spacing w:line="90" w:lineRule="exact"/>
      </w:pPr>
      <w:r>
        <w:t>~ 3 ~</w:t>
      </w:r>
    </w:p>
    <w:p w:rsidR="00BA4D0E" w:rsidRDefault="00BA4D0E">
      <w:pPr>
        <w:rPr>
          <w:sz w:val="2"/>
          <w:szCs w:val="2"/>
        </w:rPr>
        <w:sectPr w:rsidR="00BA4D0E">
          <w:pgSz w:w="12240" w:h="15840"/>
          <w:pgMar w:top="360" w:right="360" w:bottom="360" w:left="360" w:header="0" w:footer="3" w:gutter="0"/>
          <w:cols w:space="720"/>
          <w:noEndnote/>
          <w:docGrid w:linePitch="360"/>
        </w:sectPr>
      </w:pPr>
    </w:p>
    <w:p w:rsidR="00BA4D0E" w:rsidRDefault="00554E8D">
      <w:pPr>
        <w:pStyle w:val="ZhlavneboZpat0"/>
        <w:framePr w:wrap="none" w:vAnchor="page" w:hAnchor="page" w:x="9977" w:y="701"/>
        <w:shd w:val="clear" w:color="auto" w:fill="auto"/>
        <w:spacing w:line="90" w:lineRule="exact"/>
      </w:pPr>
      <w:r>
        <w:t>č.j. 114 EX 91/17-93</w:t>
      </w:r>
    </w:p>
    <w:p w:rsidR="00BA4D0E" w:rsidRDefault="00554E8D">
      <w:pPr>
        <w:pStyle w:val="Zkladntext20"/>
        <w:framePr w:w="10171" w:h="13881" w:hRule="exact" w:wrap="none" w:vAnchor="page" w:hAnchor="page" w:x="694" w:y="1395"/>
        <w:shd w:val="clear" w:color="auto" w:fill="auto"/>
        <w:spacing w:after="64" w:line="254" w:lineRule="exact"/>
        <w:ind w:left="740" w:firstLine="0"/>
        <w:jc w:val="both"/>
      </w:pPr>
      <w:r>
        <w:t>nemovitosti dosud ve společném jmění manželů), vyd</w:t>
      </w:r>
      <w:r>
        <w:t>ražitel uvedený v § 336m odst. 2 o.s.ř. a dále ti, kterým v nabytí věci brání zvláštní právní předpis.</w:t>
      </w:r>
    </w:p>
    <w:p w:rsidR="00BA4D0E" w:rsidRDefault="00554E8D">
      <w:pPr>
        <w:pStyle w:val="Zkladntext20"/>
        <w:framePr w:w="10171" w:h="13881" w:hRule="exact" w:wrap="none" w:vAnchor="page" w:hAnchor="page" w:x="694" w:y="1395"/>
        <w:numPr>
          <w:ilvl w:val="0"/>
          <w:numId w:val="2"/>
        </w:numPr>
        <w:shd w:val="clear" w:color="auto" w:fill="auto"/>
        <w:tabs>
          <w:tab w:val="left" w:pos="710"/>
        </w:tabs>
        <w:spacing w:after="60" w:line="250" w:lineRule="exact"/>
        <w:ind w:left="740" w:hanging="740"/>
        <w:jc w:val="both"/>
      </w:pPr>
      <w:r>
        <w:t xml:space="preserve">Zájemci o účast na elektronické dražbě jsou povinni zaregistrovat se do systému elektronických dražeb na adrese </w:t>
      </w:r>
      <w:hyperlink r:id="rId14" w:history="1">
        <w:r>
          <w:rPr>
            <w:rStyle w:val="Hypertextovodkaz"/>
            <w:lang w:val="en-US" w:eastAsia="en-US" w:bidi="en-US"/>
          </w:rPr>
          <w:t>http://drazby.soudni-exekutor.cz</w:t>
        </w:r>
      </w:hyperlink>
      <w:r>
        <w:rPr>
          <w:lang w:val="en-US" w:eastAsia="en-US" w:bidi="en-US"/>
        </w:rPr>
        <w:t xml:space="preserve"> </w:t>
      </w:r>
      <w:r>
        <w:t>nejméně 3 dny před zahájením elektronické dražby a následně ověřit svou totožnost.</w:t>
      </w:r>
    </w:p>
    <w:p w:rsidR="00BA4D0E" w:rsidRDefault="00554E8D">
      <w:pPr>
        <w:pStyle w:val="Zkladntext20"/>
        <w:framePr w:w="10171" w:h="13881" w:hRule="exact" w:wrap="none" w:vAnchor="page" w:hAnchor="page" w:x="694" w:y="1395"/>
        <w:shd w:val="clear" w:color="auto" w:fill="auto"/>
        <w:spacing w:after="60" w:line="250" w:lineRule="exact"/>
        <w:ind w:left="740" w:firstLine="0"/>
        <w:jc w:val="both"/>
      </w:pPr>
      <w:r>
        <w:t>Zaregistrovaný zájemce o účast na elektronické dražbě ověří svou totožnost tak, že podepíše formulář "</w:t>
      </w:r>
      <w:r>
        <w:t xml:space="preserve">Přihláška do dražby", který je k dispozici při registraci zájemce na dražebním serveru: </w:t>
      </w:r>
      <w:hyperlink r:id="rId15" w:history="1">
        <w:r>
          <w:rPr>
            <w:rStyle w:val="Hypertextovodkaz"/>
            <w:lang w:val="en-US" w:eastAsia="en-US" w:bidi="en-US"/>
          </w:rPr>
          <w:t>https://drazby.soudni-exekutor.cz.</w:t>
        </w:r>
      </w:hyperlink>
      <w:r>
        <w:rPr>
          <w:lang w:val="en-US" w:eastAsia="en-US" w:bidi="en-US"/>
        </w:rPr>
        <w:t xml:space="preserve"> </w:t>
      </w:r>
      <w:r>
        <w:t>jedním z těchto způsobů:</w:t>
      </w:r>
    </w:p>
    <w:p w:rsidR="00BA4D0E" w:rsidRDefault="00554E8D">
      <w:pPr>
        <w:pStyle w:val="Zkladntext20"/>
        <w:framePr w:w="10171" w:h="13881" w:hRule="exact" w:wrap="none" w:vAnchor="page" w:hAnchor="page" w:x="694" w:y="1395"/>
        <w:numPr>
          <w:ilvl w:val="0"/>
          <w:numId w:val="3"/>
        </w:numPr>
        <w:shd w:val="clear" w:color="auto" w:fill="auto"/>
        <w:tabs>
          <w:tab w:val="left" w:pos="1209"/>
        </w:tabs>
        <w:spacing w:after="60" w:line="250" w:lineRule="exact"/>
        <w:ind w:left="1160" w:hanging="240"/>
        <w:jc w:val="both"/>
      </w:pPr>
      <w:r>
        <w:t xml:space="preserve">svůj podpis nechá úředně ověřit a takto podepsaný formulář </w:t>
      </w:r>
      <w:r>
        <w:t>"Přihláška do dražby" zašle na adresu Exekutorského úřadu Vyškov, Nerudova 8, 682 01 Vyškov tak, aby byl na tuto adresu doručen nejméně 3 pracovní dny přede dnem zahájení elektronické dražby nebo jej v téže lhůtě doručí na podatelnu v sídle Exekutorského ú</w:t>
      </w:r>
      <w:r>
        <w:t>řadu Vyškov, Nerudova 8, 682 01 Vyškov,</w:t>
      </w:r>
    </w:p>
    <w:p w:rsidR="00BA4D0E" w:rsidRDefault="00554E8D">
      <w:pPr>
        <w:pStyle w:val="Zkladntext20"/>
        <w:framePr w:w="10171" w:h="13881" w:hRule="exact" w:wrap="none" w:vAnchor="page" w:hAnchor="page" w:x="694" w:y="1395"/>
        <w:numPr>
          <w:ilvl w:val="0"/>
          <w:numId w:val="3"/>
        </w:numPr>
        <w:shd w:val="clear" w:color="auto" w:fill="auto"/>
        <w:tabs>
          <w:tab w:val="left" w:pos="1209"/>
        </w:tabs>
        <w:spacing w:after="60" w:line="250" w:lineRule="exact"/>
        <w:ind w:left="1160" w:hanging="240"/>
        <w:jc w:val="both"/>
      </w:pPr>
      <w:r>
        <w:t>svůj podpis nechá úředně ověřit a následně provede na kontaktním místě CzechPOINT autorizovanou konverzi tohoto podepsaného formuláře "Přihláška do dražby". Takto zkonvertovaný dokument zašle e-mailem na adresu</w:t>
      </w:r>
      <w:hyperlink r:id="rId16" w:history="1">
        <w:r>
          <w:rPr>
            <w:rStyle w:val="Hypertextovodkaz"/>
          </w:rPr>
          <w:t xml:space="preserve"> </w:t>
        </w:r>
        <w:r>
          <w:rPr>
            <w:rStyle w:val="Hypertextovodkaz"/>
            <w:lang w:val="en-US" w:eastAsia="en-US" w:bidi="en-US"/>
          </w:rPr>
          <w:t>vyskov@soudni-exekutor.cz</w:t>
        </w:r>
        <w:r>
          <w:rPr>
            <w:rStyle w:val="Hypertextovodkaz"/>
            <w:lang w:val="en-US" w:eastAsia="en-US" w:bidi="en-US"/>
          </w:rPr>
          <w:t xml:space="preserve"> </w:t>
        </w:r>
      </w:hyperlink>
      <w:r>
        <w:t>a to nejméně 3 pracovní dny před zahájením elektronické dražby,</w:t>
      </w:r>
    </w:p>
    <w:p w:rsidR="00BA4D0E" w:rsidRDefault="00554E8D">
      <w:pPr>
        <w:pStyle w:val="Zkladntext20"/>
        <w:framePr w:w="10171" w:h="13881" w:hRule="exact" w:wrap="none" w:vAnchor="page" w:hAnchor="page" w:x="694" w:y="1395"/>
        <w:numPr>
          <w:ilvl w:val="0"/>
          <w:numId w:val="3"/>
        </w:numPr>
        <w:shd w:val="clear" w:color="auto" w:fill="auto"/>
        <w:tabs>
          <w:tab w:val="left" w:pos="1209"/>
        </w:tabs>
        <w:spacing w:after="60" w:line="250" w:lineRule="exact"/>
        <w:ind w:left="1160" w:hanging="240"/>
        <w:jc w:val="both"/>
      </w:pPr>
      <w:r>
        <w:t>formulář "Přihláška do dražby" opatří platným zaručeným elektronickým podpisem a zašle jej na emailovou adresu:</w:t>
      </w:r>
      <w:hyperlink r:id="rId17" w:history="1">
        <w:r>
          <w:rPr>
            <w:rStyle w:val="Hypertextovodkaz"/>
          </w:rPr>
          <w:t xml:space="preserve"> </w:t>
        </w:r>
        <w:r>
          <w:rPr>
            <w:rStyle w:val="Hypertextovodkaz"/>
            <w:lang w:val="en-US" w:eastAsia="en-US" w:bidi="en-US"/>
          </w:rPr>
          <w:t>vyskov@soudni-exekutor.cz</w:t>
        </w:r>
      </w:hyperlink>
      <w:r>
        <w:rPr>
          <w:lang w:val="en-US" w:eastAsia="en-US" w:bidi="en-US"/>
        </w:rPr>
        <w:t xml:space="preserve">- </w:t>
      </w:r>
      <w:r>
        <w:t>a to nejméně 3 pracovní dny přede dnem zahájení elektronické dražby; zaručený elektronický podpis musí splňovat požadavky ust. § 2 zákona č. 227/2000 Sb. o elektronickém podpisu (pro tuto možnos</w:t>
      </w:r>
      <w:r>
        <w:t>t je nutné mít platný kvalifikovaný certifikát vystavený certifikační autoritou. Kvalifikovaným poskytovatelem certifikačních služeb jsou: První certifikační autorita a.s. IČ 26439395, Česká pošta s.p., IČ 47114983, eldentity a.s. IČ 27112489),</w:t>
      </w:r>
    </w:p>
    <w:p w:rsidR="00BA4D0E" w:rsidRDefault="00554E8D">
      <w:pPr>
        <w:pStyle w:val="Zkladntext20"/>
        <w:framePr w:w="10171" w:h="13881" w:hRule="exact" w:wrap="none" w:vAnchor="page" w:hAnchor="page" w:x="694" w:y="1395"/>
        <w:numPr>
          <w:ilvl w:val="0"/>
          <w:numId w:val="3"/>
        </w:numPr>
        <w:shd w:val="clear" w:color="auto" w:fill="auto"/>
        <w:tabs>
          <w:tab w:val="left" w:pos="1209"/>
        </w:tabs>
        <w:spacing w:after="60" w:line="250" w:lineRule="exact"/>
        <w:ind w:left="1160" w:hanging="240"/>
        <w:jc w:val="both"/>
      </w:pPr>
      <w:r>
        <w:t>podpis form</w:t>
      </w:r>
      <w:r>
        <w:t>uláře "Přihláška do dražby" provede v sídle Exekutorského úřadu Vyškov, Nerudova 8, 682 01 Vyškov, před pracovníkem, který ověří totožnost zájemce dle platného dokladu totožnosti, ato nejpozději tři pracovní dny před zahájením dražby.</w:t>
      </w:r>
    </w:p>
    <w:p w:rsidR="00BA4D0E" w:rsidRDefault="00554E8D">
      <w:pPr>
        <w:pStyle w:val="Zkladntext20"/>
        <w:framePr w:w="10171" w:h="13881" w:hRule="exact" w:wrap="none" w:vAnchor="page" w:hAnchor="page" w:x="694" w:y="1395"/>
        <w:shd w:val="clear" w:color="auto" w:fill="auto"/>
        <w:spacing w:after="60" w:line="250" w:lineRule="exact"/>
        <w:ind w:left="740" w:firstLine="0"/>
        <w:jc w:val="both"/>
      </w:pPr>
      <w:r>
        <w:t>V případě právnické o</w:t>
      </w:r>
      <w:r>
        <w:t xml:space="preserve">soby je dále </w:t>
      </w:r>
      <w:r>
        <w:rPr>
          <w:rStyle w:val="Zkladntext22"/>
        </w:rPr>
        <w:t>nezhytné</w:t>
      </w:r>
      <w:r>
        <w:t xml:space="preserve"> předložit originál výpisu z obchodního rejstříku nebo jeho úředně ověřenou kopii, které nesmí být ke dni konání dražby starší šesti měsíců. V případě zastoupení je zástupce dražitele povinen rovněž přiložit plnou moc s úředně ověřeným</w:t>
      </w:r>
      <w:r>
        <w:t xml:space="preserve">i podpisy. </w:t>
      </w:r>
      <w:r>
        <w:rPr>
          <w:rStyle w:val="Zkladntext22"/>
        </w:rPr>
        <w:t>Výpisy z obchodního rejstříku a plné moci se dražitelům nevracejí, nýhrž zůstávají uloženy v seznamu dražitelů.</w:t>
      </w:r>
    </w:p>
    <w:p w:rsidR="00BA4D0E" w:rsidRDefault="00554E8D">
      <w:pPr>
        <w:pStyle w:val="Zkladntext20"/>
        <w:framePr w:w="10171" w:h="13881" w:hRule="exact" w:wrap="none" w:vAnchor="page" w:hAnchor="page" w:x="694" w:y="1395"/>
        <w:numPr>
          <w:ilvl w:val="0"/>
          <w:numId w:val="2"/>
        </w:numPr>
        <w:shd w:val="clear" w:color="auto" w:fill="auto"/>
        <w:tabs>
          <w:tab w:val="left" w:pos="710"/>
        </w:tabs>
        <w:spacing w:after="60" w:line="250" w:lineRule="exact"/>
        <w:ind w:left="740" w:hanging="740"/>
        <w:jc w:val="both"/>
      </w:pPr>
      <w:r>
        <w:t>Zájemce o účast na elektronické dražbě, který je registrovaným dražitelem pro dražby probíhající na dražebním serveru:</w:t>
      </w:r>
      <w:hyperlink r:id="rId18" w:history="1">
        <w:r>
          <w:rPr>
            <w:rStyle w:val="Hypertextovodkaz"/>
          </w:rPr>
          <w:t xml:space="preserve"> </w:t>
        </w:r>
        <w:r>
          <w:rPr>
            <w:rStyle w:val="Hypertextovodkaz"/>
            <w:lang w:val="en-US" w:eastAsia="en-US" w:bidi="en-US"/>
          </w:rPr>
          <w:t>https://drazby.soudni-exekutor.cz</w:t>
        </w:r>
        <w:r>
          <w:rPr>
            <w:rStyle w:val="Hypertextovodkaz"/>
            <w:lang w:val="en-US" w:eastAsia="en-US" w:bidi="en-US"/>
          </w:rPr>
          <w:t xml:space="preserve"> </w:t>
        </w:r>
      </w:hyperlink>
      <w:r>
        <w:t xml:space="preserve">a jehož totožnost byla ověřena (verifikována) jedním ze způsobů výše uvedených, je povinen zaplatit jistotu na účet soudního exekutorky vedený u Komerční banky, a.s., číslo účtu: </w:t>
      </w:r>
      <w:r>
        <w:rPr>
          <w:rStyle w:val="Zkladntext22"/>
        </w:rPr>
        <w:t>43-110985</w:t>
      </w:r>
      <w:r>
        <w:rPr>
          <w:rStyle w:val="Zkladntext22"/>
        </w:rPr>
        <w:t>0257/0100,</w:t>
      </w:r>
      <w:r>
        <w:t xml:space="preserve"> s uvedením přiděleného variabilního symbolu, specifickým symbolem je rodné číslo nebo IČ zájemce. K platbě na účet soudního exekutorky soudní exekutorka přihlíží pouze tehdy, hylo-li nejpozději jeden den před zahájením elektronické dražby zjiště</w:t>
      </w:r>
      <w:r>
        <w:t>no, že na účet soudní exekutorky také došla. Z těchto důvodů je nezbytné, aby zájemci o dražbu hradili jistotu na účet soudní exekutorky v předstihu několika pracovních dnů (peněžní ústavy mají na převod peněz 2 pracovní dny).</w:t>
      </w:r>
    </w:p>
    <w:p w:rsidR="00BA4D0E" w:rsidRDefault="00554E8D">
      <w:pPr>
        <w:pStyle w:val="Zkladntext20"/>
        <w:framePr w:w="10171" w:h="13881" w:hRule="exact" w:wrap="none" w:vAnchor="page" w:hAnchor="page" w:x="694" w:y="1395"/>
        <w:numPr>
          <w:ilvl w:val="0"/>
          <w:numId w:val="2"/>
        </w:numPr>
        <w:shd w:val="clear" w:color="auto" w:fill="auto"/>
        <w:tabs>
          <w:tab w:val="left" w:pos="754"/>
        </w:tabs>
        <w:spacing w:line="250" w:lineRule="exact"/>
        <w:ind w:left="740" w:hanging="740"/>
        <w:jc w:val="both"/>
      </w:pPr>
      <w:r>
        <w:t>V systému elektronických draž</w:t>
      </w:r>
      <w:r>
        <w:t>eb je zaznamenán přesný čas jednotlivých podání, a tudíž nemůže být učiněno shodné podání. Další podání tedy musí být vždy vyšší, jinak k němu nebude přihlíženo. Jednotlivá podání se zvyšují minimálně o 20.000,- Kč. V případě, že dražiteli svědčí předkupní</w:t>
      </w:r>
      <w:r>
        <w:t xml:space="preserve"> právo či výhrada zpětné koupě (soudní exekutorka rozhodla usnesením o tom, že předkupní právo či výhrada zpětné koupě jsou prokázány), může kdykoli v průběhu dražby učinit podání ve výši stejné, jako je nejvyšší již učiněné podání. Dražitel, který tímto ú</w:t>
      </w:r>
      <w:r>
        <w:t xml:space="preserve">konem srovnal nejvyšší podání, se stává dražitelem s nejvyšším podáním. Pokud někdo nepodá vyšší podání, stává se vítězem dražby. V případě, že se přihlásí více uživatelů s předkupním právem nebo s výhradou zpětné koupě a více jich své právo uplatní a při </w:t>
      </w:r>
      <w:r>
        <w:t xml:space="preserve">dražbě učiní shodná podání, přičemž do konce dražby nikdo neučiní vyšší podání, dražba bude zastavena a tito dražitelé budou vyzváni, aby se dostavili do úřadu dražebníka, kde bude rozhodnuto o vítězi losem. Zúčastní-li se spoluvlastník povinného dražby a </w:t>
      </w:r>
      <w:r>
        <w:t>učiní-li s jinými dražiteli stejné nejvyšší podání, bude mu udělen příklep. Zúčastní-li se dražby více spoluvlastníků povinného, kteří při dražbě učiní shodná podání, přičemž do konce dražby nikdo neučiní vyšší podání, dražba bude zastavena a tito</w:t>
      </w:r>
    </w:p>
    <w:p w:rsidR="00BA4D0E" w:rsidRDefault="00554E8D">
      <w:pPr>
        <w:pStyle w:val="ZhlavneboZpat0"/>
        <w:framePr w:wrap="none" w:vAnchor="page" w:hAnchor="page" w:x="6017" w:y="15495"/>
        <w:shd w:val="clear" w:color="auto" w:fill="auto"/>
        <w:spacing w:line="90" w:lineRule="exact"/>
      </w:pPr>
      <w:r>
        <w:t>~ 4 ~</w:t>
      </w:r>
    </w:p>
    <w:p w:rsidR="00BA4D0E" w:rsidRDefault="00BA4D0E">
      <w:pPr>
        <w:rPr>
          <w:sz w:val="2"/>
          <w:szCs w:val="2"/>
        </w:rPr>
        <w:sectPr w:rsidR="00BA4D0E">
          <w:pgSz w:w="12240" w:h="15840"/>
          <w:pgMar w:top="360" w:right="360" w:bottom="360" w:left="360" w:header="0" w:footer="3" w:gutter="0"/>
          <w:cols w:space="720"/>
          <w:noEndnote/>
          <w:docGrid w:linePitch="360"/>
        </w:sectPr>
      </w:pPr>
    </w:p>
    <w:p w:rsidR="00BA4D0E" w:rsidRDefault="00554E8D">
      <w:pPr>
        <w:pStyle w:val="ZhlavneboZpat0"/>
        <w:framePr w:wrap="none" w:vAnchor="page" w:hAnchor="page" w:x="9982" w:y="701"/>
        <w:shd w:val="clear" w:color="auto" w:fill="auto"/>
        <w:spacing w:line="90" w:lineRule="exact"/>
      </w:pPr>
      <w:r>
        <w:t>č.j. 114 EX 91/17-93</w:t>
      </w:r>
    </w:p>
    <w:p w:rsidR="00BA4D0E" w:rsidRDefault="00554E8D">
      <w:pPr>
        <w:pStyle w:val="Zkladntext20"/>
        <w:framePr w:w="10162" w:h="4348" w:hRule="exact" w:wrap="none" w:vAnchor="page" w:hAnchor="page" w:x="699" w:y="1395"/>
        <w:shd w:val="clear" w:color="auto" w:fill="auto"/>
        <w:tabs>
          <w:tab w:val="left" w:pos="1494"/>
        </w:tabs>
        <w:spacing w:after="64" w:line="254" w:lineRule="exact"/>
        <w:ind w:left="740" w:firstLine="0"/>
        <w:jc w:val="both"/>
      </w:pPr>
      <w:r>
        <w:t>dražitelé (spoluvlastníci) budou vyzváni, aby se dostavili do úřadu dražebníka, kde bude rozhodnuto o vítězi losem.</w:t>
      </w:r>
    </w:p>
    <w:p w:rsidR="00BA4D0E" w:rsidRDefault="00554E8D">
      <w:pPr>
        <w:pStyle w:val="Zkladntext20"/>
        <w:framePr w:w="10162" w:h="4348" w:hRule="exact" w:wrap="none" w:vAnchor="page" w:hAnchor="page" w:x="699" w:y="1395"/>
        <w:numPr>
          <w:ilvl w:val="0"/>
          <w:numId w:val="2"/>
        </w:numPr>
        <w:shd w:val="clear" w:color="auto" w:fill="auto"/>
        <w:tabs>
          <w:tab w:val="left" w:pos="698"/>
        </w:tabs>
        <w:spacing w:after="60" w:line="250" w:lineRule="exact"/>
        <w:ind w:left="740" w:hanging="740"/>
        <w:jc w:val="both"/>
      </w:pPr>
      <w:r>
        <w:t>Usnesení o udělení příklepu bude zveřejněno nejpozději následující den po udělení příklepu na elek</w:t>
      </w:r>
      <w:r>
        <w:t xml:space="preserve">tronické úřední desce soudní exekutorky na stránce </w:t>
      </w:r>
      <w:hyperlink r:id="rId19" w:history="1">
        <w:r>
          <w:rPr>
            <w:rStyle w:val="Hypertextovodkaz"/>
            <w:lang w:val="en-US" w:eastAsia="en-US" w:bidi="en-US"/>
          </w:rPr>
          <w:t>www.soudni-exekutor.cz</w:t>
        </w:r>
      </w:hyperlink>
      <w:r>
        <w:rPr>
          <w:lang w:val="en-US" w:eastAsia="en-US" w:bidi="en-US"/>
        </w:rPr>
        <w:t xml:space="preserve"> </w:t>
      </w:r>
      <w:r>
        <w:t xml:space="preserve">v sekci „ </w:t>
      </w:r>
      <w:r>
        <w:rPr>
          <w:rStyle w:val="Zkladntext2Kurzva"/>
        </w:rPr>
        <w:t>ostatní dokumenty</w:t>
      </w:r>
      <w:r>
        <w:t xml:space="preserve">“. Usnesení o příklepu bude na úřední desce soudní exekutorky vyvěšeno po dobu 15 dnů společně s výzvou pro </w:t>
      </w:r>
      <w:r>
        <w:t>přihlášené věřitele, aby do 15 dnů od jejího vyvěšení vyčíslili svoje pohledávky ke dni konání dražby. V usnesení o příklepu vyvěšeném na úřední desce soudní exekutorky nebudou uvedeny údaje, podle nichž je možno identifikovat vydražitele. Do 15 dnů ode dn</w:t>
      </w:r>
      <w:r>
        <w:t>e dražby mohou podat odvolání proti usnesení o příklepu též osoby uvedené v § 336c odst. 1 písm. a) o.s.ř., kterým nebyla doručena dražební vyhláška, jestliže se z tohoto důvodu nezúčastnily dražby, a dražitelé, kteří se zúčastnili dražby, jestliže mají za</w:t>
      </w:r>
      <w:r>
        <w:t xml:space="preserve"> to, že průběhem dražby byli zkráceni na svých právech.</w:t>
      </w:r>
    </w:p>
    <w:p w:rsidR="00BA4D0E" w:rsidRDefault="00554E8D">
      <w:pPr>
        <w:pStyle w:val="Zkladntext20"/>
        <w:framePr w:w="10162" w:h="4348" w:hRule="exact" w:wrap="none" w:vAnchor="page" w:hAnchor="page" w:x="699" w:y="1395"/>
        <w:numPr>
          <w:ilvl w:val="0"/>
          <w:numId w:val="2"/>
        </w:numPr>
        <w:shd w:val="clear" w:color="auto" w:fill="auto"/>
        <w:tabs>
          <w:tab w:val="left" w:pos="698"/>
        </w:tabs>
        <w:spacing w:line="250" w:lineRule="exact"/>
        <w:ind w:left="740" w:hanging="740"/>
        <w:jc w:val="both"/>
      </w:pPr>
      <w:r>
        <w:t>Zájemci o účast v elektronické dražbě, kteří nemají přístup k datové síti internet nebo nevlastní zařízení potřebné k připojení, mohou po předchozí písemné žádosti využít k účasti na elektronické draž</w:t>
      </w:r>
      <w:r>
        <w:t>bě zařízení v sídle exekutorského úřadu. Je nutné, aby tato žádost byla soudnímu exekutorce doručena nejpozději 3 dny před konáním elektronické dražby. Vzhledem ke skutečnosti, že počet zařízení je omezen, soudní exekutorka tak umožní přístup za předpoklad</w:t>
      </w:r>
      <w:r>
        <w:t>u, že zařízení již nebudou obsazena předchozími žadateli.</w:t>
      </w:r>
    </w:p>
    <w:p w:rsidR="00BA4D0E" w:rsidRDefault="00554E8D">
      <w:pPr>
        <w:pStyle w:val="Zkladntext20"/>
        <w:framePr w:wrap="none" w:vAnchor="page" w:hAnchor="page" w:x="1414" w:y="6948"/>
        <w:shd w:val="clear" w:color="auto" w:fill="auto"/>
        <w:spacing w:line="220" w:lineRule="exact"/>
        <w:ind w:firstLine="0"/>
      </w:pPr>
      <w:r>
        <w:rPr>
          <w:rStyle w:val="Zkladntext2dkovn1pt"/>
        </w:rPr>
        <w:t>Poučení:</w:t>
      </w:r>
    </w:p>
    <w:p w:rsidR="00BA4D0E" w:rsidRDefault="00554E8D">
      <w:pPr>
        <w:pStyle w:val="Zkladntext20"/>
        <w:framePr w:wrap="none" w:vAnchor="page" w:hAnchor="page" w:x="699" w:y="6952"/>
        <w:shd w:val="clear" w:color="auto" w:fill="auto"/>
        <w:spacing w:line="220" w:lineRule="exact"/>
        <w:ind w:left="2871" w:right="1944" w:hanging="740"/>
        <w:jc w:val="both"/>
      </w:pPr>
      <w:r>
        <w:t>Proti tomuto usnesení není odvolání přípustné (§ 336c odst. 5 o.s.ř.).</w:t>
      </w:r>
    </w:p>
    <w:p w:rsidR="00BA4D0E" w:rsidRDefault="00554E8D">
      <w:pPr>
        <w:pStyle w:val="Zkladntext20"/>
        <w:framePr w:wrap="none" w:vAnchor="page" w:hAnchor="page" w:x="699" w:y="8541"/>
        <w:shd w:val="clear" w:color="auto" w:fill="auto"/>
        <w:spacing w:line="220" w:lineRule="exact"/>
        <w:ind w:left="740" w:firstLine="0"/>
        <w:jc w:val="both"/>
      </w:pPr>
      <w:r>
        <w:t>Ve Vyškově dne 05.03.2019</w:t>
      </w:r>
    </w:p>
    <w:p w:rsidR="00BA4D0E" w:rsidRDefault="00554E8D">
      <w:pPr>
        <w:pStyle w:val="Zkladntext20"/>
        <w:framePr w:w="10162" w:h="4044" w:hRule="exact" w:wrap="none" w:vAnchor="page" w:hAnchor="page" w:x="699" w:y="9482"/>
        <w:shd w:val="clear" w:color="auto" w:fill="auto"/>
        <w:spacing w:line="250" w:lineRule="exact"/>
        <w:ind w:right="1300" w:firstLine="0"/>
        <w:jc w:val="center"/>
      </w:pPr>
      <w:r>
        <w:t>Mgr. Jiří Kachlík, v.r.</w:t>
      </w:r>
      <w:r>
        <w:br/>
        <w:t>exekutorský kandidát</w:t>
      </w:r>
      <w:r>
        <w:br/>
        <w:t>pověřený soudní exekutorkou</w:t>
      </w:r>
      <w:r>
        <w:br/>
        <w:t xml:space="preserve">Mgr. Zuzanou </w:t>
      </w:r>
      <w:r>
        <w:t>Komínkovou</w:t>
      </w:r>
      <w:r>
        <w:br/>
        <w:t>Exekutorský úřad Vyškov</w:t>
      </w:r>
    </w:p>
    <w:p w:rsidR="00BA4D0E" w:rsidRDefault="00554E8D">
      <w:pPr>
        <w:pStyle w:val="Zkladntext20"/>
        <w:framePr w:w="10162" w:h="4044" w:hRule="exact" w:wrap="none" w:vAnchor="page" w:hAnchor="page" w:x="699" w:y="9482"/>
        <w:shd w:val="clear" w:color="auto" w:fill="auto"/>
        <w:spacing w:line="250" w:lineRule="exact"/>
        <w:ind w:left="740" w:firstLine="0"/>
        <w:jc w:val="both"/>
      </w:pPr>
      <w:r>
        <w:t>Za správnost vyhotovení:</w:t>
      </w:r>
    </w:p>
    <w:p w:rsidR="00BA4D0E" w:rsidRDefault="00554E8D">
      <w:pPr>
        <w:pStyle w:val="Zkladntext20"/>
        <w:framePr w:w="10162" w:h="4044" w:hRule="exact" w:wrap="none" w:vAnchor="page" w:hAnchor="page" w:x="699" w:y="9482"/>
        <w:shd w:val="clear" w:color="auto" w:fill="auto"/>
        <w:spacing w:after="95" w:line="250" w:lineRule="exact"/>
        <w:ind w:left="740" w:firstLine="0"/>
        <w:jc w:val="both"/>
      </w:pPr>
      <w:r>
        <w:t>Martin Žampach</w:t>
      </w:r>
    </w:p>
    <w:p w:rsidR="00BA4D0E" w:rsidRDefault="00554E8D">
      <w:pPr>
        <w:pStyle w:val="Zkladntext80"/>
        <w:framePr w:w="10162" w:h="4044" w:hRule="exact" w:wrap="none" w:vAnchor="page" w:hAnchor="page" w:x="699" w:y="9482"/>
        <w:shd w:val="clear" w:color="auto" w:fill="auto"/>
        <w:spacing w:before="0" w:after="79"/>
        <w:ind w:left="740"/>
      </w:pPr>
      <w:r>
        <w:rPr>
          <w:rStyle w:val="Zkladntext81"/>
        </w:rPr>
        <w:t>Doručuje se:</w:t>
      </w:r>
      <w:r>
        <w:t xml:space="preserve"> oprávněný, těm, kdo do řízení přistoupili jako další oprávnění, povinnému, manželu povinného, osobám, o nichž je mu známo, že mají k nemovité věci předkupní nebo zástavní právo nebo výhradu zpětné koupě, osobám, kterým se doručuje usnesení podle § 336a, a</w:t>
      </w:r>
      <w:r>
        <w:t xml:space="preserve"> osobám, které již přihlásily své vymahatelné pohledávky nebo pohledávky zajištěné zástavním právem za povinným a příslušnými listinami je prokázaly, finančnímu úřadu a obecnímu úřadu, v jejichž obvodu je dražená nemovitá věc a v jejichž obvodu má povinný </w:t>
      </w:r>
      <w:r>
        <w:t xml:space="preserve">své bydliště (sídlo), těm, kdo vybírají pojistné na sociální zabezpečení, příspěvek na státní politiku zaměstnanosti a pojistné na veřejné zdravotní pojištění, příslušnému katastrálnímu úřadu, obecnímu úřadu obce s rozšířenou působností, v jehož obvodu je </w:t>
      </w:r>
      <w:r>
        <w:t>dražená nemovitá věc.</w:t>
      </w:r>
    </w:p>
    <w:p w:rsidR="00BA4D0E" w:rsidRDefault="00554E8D">
      <w:pPr>
        <w:pStyle w:val="Zkladntext90"/>
        <w:framePr w:w="10162" w:h="4044" w:hRule="exact" w:wrap="none" w:vAnchor="page" w:hAnchor="page" w:x="699" w:y="9482"/>
        <w:shd w:val="clear" w:color="auto" w:fill="auto"/>
        <w:spacing w:before="0" w:after="78"/>
        <w:ind w:left="740"/>
      </w:pPr>
      <w:r>
        <w:rPr>
          <w:rStyle w:val="Zkladntext91"/>
          <w:b/>
          <w:bCs/>
        </w:rPr>
        <w:t>Exekutorský kandidát žádá v souladu s ust. § 336c odst. 3 o.s.ř. Úřad městské části Praha 16, aby dražební vyhlášku nebo její podstatný obsah uveřejnil způsobem v místě obvyklým.</w:t>
      </w:r>
    </w:p>
    <w:p w:rsidR="00BA4D0E" w:rsidRDefault="00554E8D">
      <w:pPr>
        <w:pStyle w:val="Zkladntext80"/>
        <w:framePr w:w="10162" w:h="4044" w:hRule="exact" w:wrap="none" w:vAnchor="page" w:hAnchor="page" w:x="699" w:y="9482"/>
        <w:shd w:val="clear" w:color="auto" w:fill="auto"/>
        <w:spacing w:before="0" w:after="0" w:line="160" w:lineRule="exact"/>
        <w:ind w:left="740"/>
      </w:pPr>
      <w:r>
        <w:t>Vyvěšuje se: úřední deska soudní exekutorky</w:t>
      </w:r>
    </w:p>
    <w:p w:rsidR="00BA4D0E" w:rsidRDefault="00554E8D">
      <w:pPr>
        <w:pStyle w:val="ZhlavneboZpat0"/>
        <w:framePr w:wrap="none" w:vAnchor="page" w:hAnchor="page" w:x="6022" w:y="15495"/>
        <w:shd w:val="clear" w:color="auto" w:fill="auto"/>
        <w:spacing w:line="90" w:lineRule="exact"/>
      </w:pPr>
      <w:r>
        <w:t>~ 5 ~</w:t>
      </w:r>
    </w:p>
    <w:p w:rsidR="00BA4D0E" w:rsidRDefault="00BA4D0E">
      <w:pPr>
        <w:rPr>
          <w:sz w:val="2"/>
          <w:szCs w:val="2"/>
        </w:rPr>
      </w:pPr>
    </w:p>
    <w:sectPr w:rsidR="00BA4D0E">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8D" w:rsidRDefault="00554E8D">
      <w:r>
        <w:separator/>
      </w:r>
    </w:p>
  </w:endnote>
  <w:endnote w:type="continuationSeparator" w:id="0">
    <w:p w:rsidR="00554E8D" w:rsidRDefault="0055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8D" w:rsidRDefault="00554E8D"/>
  </w:footnote>
  <w:footnote w:type="continuationSeparator" w:id="0">
    <w:p w:rsidR="00554E8D" w:rsidRDefault="00554E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3819"/>
    <w:multiLevelType w:val="multilevel"/>
    <w:tmpl w:val="C58E8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57DBF"/>
    <w:multiLevelType w:val="multilevel"/>
    <w:tmpl w:val="BEA2E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C70CEE"/>
    <w:multiLevelType w:val="multilevel"/>
    <w:tmpl w:val="54BAB33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0E"/>
    <w:rsid w:val="004308FE"/>
    <w:rsid w:val="00554E8D"/>
    <w:rsid w:val="00BA4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iCs/>
      <w:smallCaps w:val="0"/>
      <w:strike w:val="0"/>
      <w:sz w:val="19"/>
      <w:szCs w:val="19"/>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9"/>
      <w:szCs w:val="19"/>
      <w:u w:val="none"/>
    </w:rPr>
  </w:style>
  <w:style w:type="character" w:customStyle="1" w:styleId="Zkladntext41">
    <w:name w:val="Základní text (4)"/>
    <w:basedOn w:val="Zkladntext4"/>
    <w:rPr>
      <w:rFonts w:ascii="Times New Roman" w:eastAsia="Times New Roman" w:hAnsi="Times New Roman" w:cs="Times New Roman"/>
      <w:b w:val="0"/>
      <w:bCs w:val="0"/>
      <w:i/>
      <w:iCs/>
      <w:smallCaps w:val="0"/>
      <w:strike w:val="0"/>
      <w:color w:val="000000"/>
      <w:spacing w:val="0"/>
      <w:w w:val="100"/>
      <w:position w:val="0"/>
      <w:sz w:val="19"/>
      <w:szCs w:val="19"/>
      <w:u w:val="single"/>
      <w:lang w:val="cs-CZ" w:eastAsia="cs-CZ" w:bidi="cs-CZ"/>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00"/>
      <w:sz w:val="46"/>
      <w:szCs w:val="46"/>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000000"/>
      <w:lang w:val="cs-CZ" w:eastAsia="cs-CZ" w:bidi="cs-CZ"/>
    </w:rPr>
  </w:style>
  <w:style w:type="character" w:customStyle="1" w:styleId="Zkladntext2dkovn0pt">
    <w:name w:val="Základní text (2) + Řádkování 0 pt"/>
    <w:basedOn w:val="Zkladntext2"/>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000000"/>
      <w:lang w:val="cs-CZ" w:eastAsia="cs-CZ" w:bidi="cs-CZ"/>
    </w:rPr>
  </w:style>
  <w:style w:type="character" w:customStyle="1" w:styleId="Zkladntext2dkovn0pt0">
    <w:name w:val="Základní text (2) + Řádkování 0 pt"/>
    <w:basedOn w:val="Zkladntext2"/>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000000"/>
      <w:lang w:val="cs-CZ" w:eastAsia="cs-CZ" w:bidi="cs-CZ"/>
    </w:rPr>
  </w:style>
  <w:style w:type="character" w:customStyle="1" w:styleId="Zkladntext2dkovn0pt1">
    <w:name w:val="Základní text (2) + Řádkování 0 pt"/>
    <w:basedOn w:val="Zkladntext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000000"/>
      <w:lang w:val="cs-CZ" w:eastAsia="cs-CZ" w:bidi="cs-CZ"/>
    </w:rPr>
  </w:style>
  <w:style w:type="character" w:customStyle="1" w:styleId="Zkladntext2dkovn0pt2">
    <w:name w:val="Základní text (2) + Řádkování 0 pt"/>
    <w:basedOn w:val="Zkladntext2"/>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000000"/>
      <w:lang w:val="cs-CZ" w:eastAsia="cs-CZ" w:bidi="cs-CZ"/>
    </w:rPr>
  </w:style>
  <w:style w:type="character" w:customStyle="1" w:styleId="Zkladntext2dkovn0pt3">
    <w:name w:val="Základní text (2) + Řádkování 0 pt"/>
    <w:basedOn w:val="Zkladntext2"/>
    <w:rPr>
      <w:rFonts w:ascii="Times New Roman" w:eastAsia="Times New Roman" w:hAnsi="Times New Roman" w:cs="Times New Roman"/>
      <w:b w:val="0"/>
      <w:bCs w:val="0"/>
      <w:i w:val="0"/>
      <w:iCs w:val="0"/>
      <w:smallCaps w:val="0"/>
      <w:strike w:val="0"/>
      <w:color w:val="000000"/>
      <w:spacing w:val="8"/>
      <w:w w:val="100"/>
      <w:position w:val="0"/>
      <w:sz w:val="22"/>
      <w:szCs w:val="22"/>
      <w:u w:val="none"/>
      <w:shd w:val="clear" w:color="auto" w:fill="000000"/>
      <w:lang w:val="cs-CZ" w:eastAsia="cs-CZ" w:bidi="cs-CZ"/>
    </w:rPr>
  </w:style>
  <w:style w:type="character" w:customStyle="1" w:styleId="Zkladntext2dkovn0pt4">
    <w:name w:val="Základní text (2) + Řádkování 0 pt"/>
    <w:basedOn w:val="Zkladntext2"/>
    <w:rPr>
      <w:rFonts w:ascii="Times New Roman" w:eastAsia="Times New Roman" w:hAnsi="Times New Roman" w:cs="Times New Roman"/>
      <w:b w:val="0"/>
      <w:bCs w:val="0"/>
      <w:i w:val="0"/>
      <w:iCs w:val="0"/>
      <w:smallCaps w:val="0"/>
      <w:strike w:val="0"/>
      <w:color w:val="000000"/>
      <w:spacing w:val="9"/>
      <w:w w:val="100"/>
      <w:position w:val="0"/>
      <w:sz w:val="22"/>
      <w:szCs w:val="22"/>
      <w:u w:val="none"/>
      <w:shd w:val="clear" w:color="auto" w:fill="000000"/>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6"/>
      <w:szCs w:val="36"/>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9"/>
      <w:szCs w:val="9"/>
      <w:u w:val="none"/>
    </w:rPr>
  </w:style>
  <w:style w:type="character" w:customStyle="1" w:styleId="Zkladntext5">
    <w:name w:val="Základní text (5)_"/>
    <w:basedOn w:val="Standardnpsmoodstavce"/>
    <w:link w:val="Zkladntext50"/>
    <w:rPr>
      <w:rFonts w:ascii="Courier New" w:eastAsia="Courier New" w:hAnsi="Courier New" w:cs="Courier New"/>
      <w:b/>
      <w:bCs/>
      <w:i w:val="0"/>
      <w:iCs w:val="0"/>
      <w:smallCaps w:val="0"/>
      <w:strike w:val="0"/>
      <w:sz w:val="16"/>
      <w:szCs w:val="16"/>
      <w:u w:val="none"/>
    </w:rPr>
  </w:style>
  <w:style w:type="character" w:customStyle="1" w:styleId="Zkladntext51">
    <w:name w:val="Základní text (5)"/>
    <w:basedOn w:val="Zkladntext5"/>
    <w:rPr>
      <w:rFonts w:ascii="Courier New" w:eastAsia="Courier New" w:hAnsi="Courier New" w:cs="Courier New"/>
      <w:b/>
      <w:bCs/>
      <w:i w:val="0"/>
      <w:iCs w:val="0"/>
      <w:smallCaps w:val="0"/>
      <w:strike w:val="0"/>
      <w:color w:val="000000"/>
      <w:spacing w:val="0"/>
      <w:w w:val="100"/>
      <w:position w:val="0"/>
      <w:sz w:val="16"/>
      <w:szCs w:val="16"/>
      <w:u w:val="none"/>
      <w:lang w:val="cs-CZ" w:eastAsia="cs-CZ" w:bidi="cs-CZ"/>
    </w:rPr>
  </w:style>
  <w:style w:type="character" w:customStyle="1" w:styleId="Zkladntext52">
    <w:name w:val="Základní text (5)"/>
    <w:basedOn w:val="Zkladntext5"/>
    <w:rPr>
      <w:rFonts w:ascii="Courier New" w:eastAsia="Courier New" w:hAnsi="Courier New" w:cs="Courier New"/>
      <w:b/>
      <w:bCs/>
      <w:i w:val="0"/>
      <w:iCs w:val="0"/>
      <w:smallCaps w:val="0"/>
      <w:strike w:val="0"/>
      <w:color w:val="000000"/>
      <w:spacing w:val="0"/>
      <w:w w:val="100"/>
      <w:position w:val="0"/>
      <w:sz w:val="16"/>
      <w:szCs w:val="16"/>
      <w:u w:val="none"/>
      <w:lang w:val="cs-CZ" w:eastAsia="cs-CZ" w:bidi="cs-CZ"/>
    </w:rPr>
  </w:style>
  <w:style w:type="character" w:customStyle="1" w:styleId="Zkladntext53">
    <w:name w:val="Základní text (5)"/>
    <w:basedOn w:val="Zkladntext5"/>
    <w:rPr>
      <w:rFonts w:ascii="Courier New" w:eastAsia="Courier New" w:hAnsi="Courier New" w:cs="Courier New"/>
      <w:b/>
      <w:bCs/>
      <w:i w:val="0"/>
      <w:iCs w:val="0"/>
      <w:smallCaps w:val="0"/>
      <w:strike w:val="0"/>
      <w:color w:val="000000"/>
      <w:spacing w:val="0"/>
      <w:w w:val="100"/>
      <w:position w:val="0"/>
      <w:sz w:val="16"/>
      <w:szCs w:val="16"/>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sz w:val="16"/>
      <w:szCs w:val="16"/>
      <w:u w:val="none"/>
    </w:rPr>
  </w:style>
  <w:style w:type="character" w:customStyle="1" w:styleId="Zkladntext61">
    <w:name w:val="Základní text (6)"/>
    <w:basedOn w:val="Zkladntext6"/>
    <w:rPr>
      <w:rFonts w:ascii="Times New Roman" w:eastAsia="Times New Roman" w:hAnsi="Times New Roman" w:cs="Times New Roman"/>
      <w:b w:val="0"/>
      <w:bCs w:val="0"/>
      <w:i/>
      <w:iCs/>
      <w:smallCaps w:val="0"/>
      <w:strike w:val="0"/>
      <w:color w:val="000000"/>
      <w:spacing w:val="0"/>
      <w:w w:val="100"/>
      <w:position w:val="0"/>
      <w:sz w:val="16"/>
      <w:szCs w:val="16"/>
      <w:u w:val="single"/>
      <w:lang w:val="cs-CZ" w:eastAsia="cs-CZ" w:bidi="cs-CZ"/>
    </w:rPr>
  </w:style>
  <w:style w:type="character" w:customStyle="1" w:styleId="Zkladntext6Nekurzva">
    <w:name w:val="Základní text (6) + Ne kurzíva"/>
    <w:basedOn w:val="Zkladntext6"/>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Zkladntext62">
    <w:name w:val="Základní text (6)"/>
    <w:basedOn w:val="Zkladntext6"/>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kladntext5TimesNewRomanNetunKurzvadkovn0pt">
    <w:name w:val="Základní text (5) + Times New Roman;Ne tučné;Kurzíva;Řádkování 0 pt"/>
    <w:basedOn w:val="Zkladntext5"/>
    <w:rPr>
      <w:rFonts w:ascii="Times New Roman" w:eastAsia="Times New Roman" w:hAnsi="Times New Roman" w:cs="Times New Roman"/>
      <w:b/>
      <w:bCs/>
      <w:i/>
      <w:iCs/>
      <w:smallCaps w:val="0"/>
      <w:strike w:val="0"/>
      <w:color w:val="000000"/>
      <w:spacing w:val="10"/>
      <w:w w:val="100"/>
      <w:position w:val="0"/>
      <w:sz w:val="16"/>
      <w:szCs w:val="16"/>
      <w:u w:val="none"/>
      <w:lang w:val="cs-CZ" w:eastAsia="cs-CZ" w:bidi="cs-CZ"/>
    </w:rPr>
  </w:style>
  <w:style w:type="character" w:customStyle="1" w:styleId="Zkladntext5TimesNewRomanNetunKurzvadkovn0pt0">
    <w:name w:val="Základní text (5) + Times New Roman;Ne tučné;Kurzíva;Řádkování 0 pt"/>
    <w:basedOn w:val="Zkladntext5"/>
    <w:rPr>
      <w:rFonts w:ascii="Times New Roman" w:eastAsia="Times New Roman" w:hAnsi="Times New Roman" w:cs="Times New Roman"/>
      <w:b/>
      <w:bCs/>
      <w:i/>
      <w:iCs/>
      <w:smallCaps w:val="0"/>
      <w:strike w:val="0"/>
      <w:color w:val="000000"/>
      <w:spacing w:val="10"/>
      <w:w w:val="100"/>
      <w:position w:val="0"/>
      <w:sz w:val="16"/>
      <w:szCs w:val="16"/>
      <w:u w:val="none"/>
      <w:lang w:val="cs-CZ" w:eastAsia="cs-CZ" w:bidi="cs-CZ"/>
    </w:rPr>
  </w:style>
  <w:style w:type="character" w:customStyle="1" w:styleId="Zkladntext54">
    <w:name w:val="Základní text (5)"/>
    <w:basedOn w:val="Zkladntext5"/>
    <w:rPr>
      <w:rFonts w:ascii="Courier New" w:eastAsia="Courier New" w:hAnsi="Courier New" w:cs="Courier New"/>
      <w:b/>
      <w:bCs/>
      <w:i w:val="0"/>
      <w:iCs w:val="0"/>
      <w:smallCaps w:val="0"/>
      <w:strike w:val="0"/>
      <w:color w:val="000000"/>
      <w:spacing w:val="0"/>
      <w:w w:val="100"/>
      <w:position w:val="0"/>
      <w:sz w:val="16"/>
      <w:szCs w:val="16"/>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pacing w:val="10"/>
      <w:sz w:val="16"/>
      <w:szCs w:val="16"/>
      <w:u w:val="none"/>
    </w:rPr>
  </w:style>
  <w:style w:type="character" w:customStyle="1" w:styleId="Zkladntext71">
    <w:name w:val="Základní text (7)"/>
    <w:basedOn w:val="Zkladntext7"/>
    <w:rPr>
      <w:rFonts w:ascii="Times New Roman" w:eastAsia="Times New Roman" w:hAnsi="Times New Roman" w:cs="Times New Roman"/>
      <w:b w:val="0"/>
      <w:bCs w:val="0"/>
      <w:i/>
      <w:iCs/>
      <w:smallCaps w:val="0"/>
      <w:strike w:val="0"/>
      <w:color w:val="000000"/>
      <w:spacing w:val="10"/>
      <w:w w:val="100"/>
      <w:position w:val="0"/>
      <w:sz w:val="16"/>
      <w:szCs w:val="16"/>
      <w:u w:val="none"/>
      <w:lang w:val="cs-CZ" w:eastAsia="cs-CZ" w:bidi="cs-CZ"/>
    </w:rPr>
  </w:style>
  <w:style w:type="character" w:customStyle="1" w:styleId="Zkladntext7CourierNewTunNekurzvadkovn0pt">
    <w:name w:val="Základní text (7) + Courier New;Tučné;Ne kurzíva;Řádkování 0 pt"/>
    <w:basedOn w:val="Zkladntext7"/>
    <w:rPr>
      <w:rFonts w:ascii="Courier New" w:eastAsia="Courier New" w:hAnsi="Courier New" w:cs="Courier New"/>
      <w:b/>
      <w:bCs/>
      <w:i/>
      <w:iCs/>
      <w:smallCaps w:val="0"/>
      <w:strike w:val="0"/>
      <w:color w:val="000000"/>
      <w:spacing w:val="0"/>
      <w:w w:val="100"/>
      <w:position w:val="0"/>
      <w:sz w:val="16"/>
      <w:szCs w:val="16"/>
      <w:u w:val="none"/>
      <w:lang w:val="cs-CZ" w:eastAsia="cs-CZ" w:bidi="cs-CZ"/>
    </w:rPr>
  </w:style>
  <w:style w:type="character" w:customStyle="1" w:styleId="Zkladntext72">
    <w:name w:val="Základní text (7)"/>
    <w:basedOn w:val="Zkladntext7"/>
    <w:rPr>
      <w:rFonts w:ascii="Times New Roman" w:eastAsia="Times New Roman" w:hAnsi="Times New Roman" w:cs="Times New Roman"/>
      <w:b w:val="0"/>
      <w:bCs w:val="0"/>
      <w:i/>
      <w:iCs/>
      <w:smallCaps w:val="0"/>
      <w:strike w:val="0"/>
      <w:color w:val="000000"/>
      <w:spacing w:val="10"/>
      <w:w w:val="100"/>
      <w:position w:val="0"/>
      <w:sz w:val="16"/>
      <w:szCs w:val="16"/>
      <w:u w:val="none"/>
      <w:lang w:val="cs-CZ" w:eastAsia="cs-CZ" w:bidi="cs-CZ"/>
    </w:rPr>
  </w:style>
  <w:style w:type="character" w:customStyle="1" w:styleId="Zkladntext7CourierNewTunNekurzvadkovn0pt0">
    <w:name w:val="Základní text (7) + Courier New;Tučné;Ne kurzíva;Řádkování 0 pt"/>
    <w:basedOn w:val="Zkladntext7"/>
    <w:rPr>
      <w:rFonts w:ascii="Courier New" w:eastAsia="Courier New" w:hAnsi="Courier New" w:cs="Courier New"/>
      <w:b/>
      <w:bCs/>
      <w:i/>
      <w:iCs/>
      <w:smallCaps w:val="0"/>
      <w:strike w:val="0"/>
      <w:color w:val="000000"/>
      <w:spacing w:val="0"/>
      <w:w w:val="100"/>
      <w:position w:val="0"/>
      <w:sz w:val="16"/>
      <w:szCs w:val="16"/>
      <w:u w:val="none"/>
    </w:rPr>
  </w:style>
  <w:style w:type="character" w:customStyle="1" w:styleId="Zkladntext7CourierNewTunNekurzvadkovn0pt1">
    <w:name w:val="Základní text (7) + Courier New;Tučné;Ne kurzíva;Řádkování 0 pt"/>
    <w:basedOn w:val="Zkladntext7"/>
    <w:rPr>
      <w:rFonts w:ascii="Courier New" w:eastAsia="Courier New" w:hAnsi="Courier New" w:cs="Courier New"/>
      <w:b/>
      <w:bCs/>
      <w:i/>
      <w:iCs/>
      <w:smallCaps w:val="0"/>
      <w:strike w:val="0"/>
      <w:color w:val="000000"/>
      <w:spacing w:val="0"/>
      <w:w w:val="100"/>
      <w:position w:val="0"/>
      <w:sz w:val="16"/>
      <w:szCs w:val="16"/>
      <w:u w:val="none"/>
      <w:lang w:val="cs-CZ" w:eastAsia="cs-CZ" w:bidi="cs-CZ"/>
    </w:rPr>
  </w:style>
  <w:style w:type="character" w:customStyle="1" w:styleId="Zkladntext2Kurzvadkovn1pt">
    <w:name w:val="Základní text (2) + Kurzíva;Řádkování 1 pt"/>
    <w:basedOn w:val="Zkladntext2"/>
    <w:rPr>
      <w:rFonts w:ascii="Times New Roman" w:eastAsia="Times New Roman" w:hAnsi="Times New Roman" w:cs="Times New Roman"/>
      <w:b w:val="0"/>
      <w:bCs w:val="0"/>
      <w:i/>
      <w:iCs/>
      <w:smallCaps w:val="0"/>
      <w:strike w:val="0"/>
      <w:color w:val="000000"/>
      <w:spacing w:val="30"/>
      <w:w w:val="100"/>
      <w:position w:val="0"/>
      <w:sz w:val="22"/>
      <w:szCs w:val="22"/>
      <w:u w:val="singl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6"/>
      <w:szCs w:val="16"/>
      <w:u w:val="none"/>
    </w:rPr>
  </w:style>
  <w:style w:type="character" w:customStyle="1" w:styleId="Zkladntext81">
    <w:name w:val="Základní text (8)"/>
    <w:basedOn w:val="Zkladntext8"/>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16"/>
      <w:szCs w:val="16"/>
      <w:u w:val="none"/>
    </w:rPr>
  </w:style>
  <w:style w:type="character" w:customStyle="1" w:styleId="Zkladntext91">
    <w:name w:val="Základní text (9)"/>
    <w:basedOn w:val="Zkladntext9"/>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paragraph" w:customStyle="1" w:styleId="Zkladntext30">
    <w:name w:val="Základní text (3)"/>
    <w:basedOn w:val="Normln"/>
    <w:link w:val="Zkladntext3"/>
    <w:pPr>
      <w:shd w:val="clear" w:color="auto" w:fill="FFFFFF"/>
      <w:spacing w:line="230" w:lineRule="exact"/>
      <w:jc w:val="both"/>
    </w:pPr>
    <w:rPr>
      <w:rFonts w:ascii="Times New Roman" w:eastAsia="Times New Roman" w:hAnsi="Times New Roman" w:cs="Times New Roman"/>
      <w:b/>
      <w:bCs/>
      <w:i/>
      <w:iCs/>
      <w:sz w:val="19"/>
      <w:szCs w:val="19"/>
    </w:rPr>
  </w:style>
  <w:style w:type="paragraph" w:customStyle="1" w:styleId="Zkladntext40">
    <w:name w:val="Základní text (4)"/>
    <w:basedOn w:val="Normln"/>
    <w:link w:val="Zkladntext4"/>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Zkladntext20">
    <w:name w:val="Základní text (2)"/>
    <w:basedOn w:val="Normln"/>
    <w:link w:val="Zkladntext2"/>
    <w:pPr>
      <w:shd w:val="clear" w:color="auto" w:fill="FFFFFF"/>
      <w:spacing w:line="0" w:lineRule="atLeast"/>
      <w:ind w:hanging="78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480" w:line="0" w:lineRule="atLeast"/>
      <w:jc w:val="center"/>
      <w:outlineLvl w:val="0"/>
    </w:pPr>
    <w:rPr>
      <w:rFonts w:ascii="Times New Roman" w:eastAsia="Times New Roman" w:hAnsi="Times New Roman" w:cs="Times New Roman"/>
      <w:b/>
      <w:bCs/>
      <w:spacing w:val="100"/>
      <w:sz w:val="46"/>
      <w:szCs w:val="46"/>
    </w:rPr>
  </w:style>
  <w:style w:type="paragraph" w:customStyle="1" w:styleId="Nadpis20">
    <w:name w:val="Nadpis #2"/>
    <w:basedOn w:val="Normln"/>
    <w:link w:val="Nadpis2"/>
    <w:pPr>
      <w:shd w:val="clear" w:color="auto" w:fill="FFFFFF"/>
      <w:spacing w:before="300" w:after="600" w:line="418" w:lineRule="exact"/>
      <w:jc w:val="center"/>
      <w:outlineLvl w:val="1"/>
    </w:pPr>
    <w:rPr>
      <w:rFonts w:ascii="Times New Roman" w:eastAsia="Times New Roman" w:hAnsi="Times New Roman" w:cs="Times New Roman"/>
      <w:b/>
      <w:bCs/>
      <w:sz w:val="36"/>
      <w:szCs w:val="3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9"/>
      <w:szCs w:val="9"/>
    </w:rPr>
  </w:style>
  <w:style w:type="paragraph" w:customStyle="1" w:styleId="Zkladntext50">
    <w:name w:val="Základní text (5)"/>
    <w:basedOn w:val="Normln"/>
    <w:link w:val="Zkladntext5"/>
    <w:pPr>
      <w:shd w:val="clear" w:color="auto" w:fill="FFFFFF"/>
      <w:spacing w:before="60" w:after="60" w:line="0" w:lineRule="atLeast"/>
      <w:ind w:hanging="480"/>
      <w:jc w:val="both"/>
    </w:pPr>
    <w:rPr>
      <w:rFonts w:ascii="Courier New" w:eastAsia="Courier New" w:hAnsi="Courier New" w:cs="Courier New"/>
      <w:b/>
      <w:bCs/>
      <w:sz w:val="16"/>
      <w:szCs w:val="16"/>
    </w:rPr>
  </w:style>
  <w:style w:type="paragraph" w:customStyle="1" w:styleId="Zkladntext60">
    <w:name w:val="Základní text (6)"/>
    <w:basedOn w:val="Normln"/>
    <w:link w:val="Zkladntext6"/>
    <w:pPr>
      <w:shd w:val="clear" w:color="auto" w:fill="FFFFFF"/>
      <w:spacing w:after="60" w:line="0" w:lineRule="atLeast"/>
      <w:ind w:hanging="780"/>
      <w:jc w:val="both"/>
    </w:pPr>
    <w:rPr>
      <w:rFonts w:ascii="Times New Roman" w:eastAsia="Times New Roman" w:hAnsi="Times New Roman" w:cs="Times New Roman"/>
      <w:i/>
      <w:iCs/>
      <w:sz w:val="16"/>
      <w:szCs w:val="16"/>
    </w:rPr>
  </w:style>
  <w:style w:type="paragraph" w:customStyle="1" w:styleId="Zkladntext70">
    <w:name w:val="Základní text (7)"/>
    <w:basedOn w:val="Normln"/>
    <w:link w:val="Zkladntext7"/>
    <w:pPr>
      <w:shd w:val="clear" w:color="auto" w:fill="FFFFFF"/>
      <w:spacing w:after="60" w:line="197" w:lineRule="exact"/>
      <w:jc w:val="both"/>
    </w:pPr>
    <w:rPr>
      <w:rFonts w:ascii="Times New Roman" w:eastAsia="Times New Roman" w:hAnsi="Times New Roman" w:cs="Times New Roman"/>
      <w:i/>
      <w:iCs/>
      <w:spacing w:val="10"/>
      <w:sz w:val="16"/>
      <w:szCs w:val="16"/>
    </w:rPr>
  </w:style>
  <w:style w:type="paragraph" w:customStyle="1" w:styleId="Zkladntext80">
    <w:name w:val="Základní text (8)"/>
    <w:basedOn w:val="Normln"/>
    <w:link w:val="Zkladntext8"/>
    <w:pPr>
      <w:shd w:val="clear" w:color="auto" w:fill="FFFFFF"/>
      <w:spacing w:before="60" w:after="60" w:line="206" w:lineRule="exact"/>
      <w:jc w:val="both"/>
    </w:pPr>
    <w:rPr>
      <w:rFonts w:ascii="Times New Roman" w:eastAsia="Times New Roman" w:hAnsi="Times New Roman" w:cs="Times New Roman"/>
      <w:sz w:val="16"/>
      <w:szCs w:val="16"/>
    </w:rPr>
  </w:style>
  <w:style w:type="paragraph" w:customStyle="1" w:styleId="Zkladntext90">
    <w:name w:val="Základní text (9)"/>
    <w:basedOn w:val="Normln"/>
    <w:link w:val="Zkladntext9"/>
    <w:pPr>
      <w:shd w:val="clear" w:color="auto" w:fill="FFFFFF"/>
      <w:spacing w:before="60" w:after="60" w:line="182" w:lineRule="exact"/>
      <w:jc w:val="both"/>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iCs/>
      <w:smallCaps w:val="0"/>
      <w:strike w:val="0"/>
      <w:sz w:val="19"/>
      <w:szCs w:val="19"/>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9"/>
      <w:szCs w:val="19"/>
      <w:u w:val="none"/>
    </w:rPr>
  </w:style>
  <w:style w:type="character" w:customStyle="1" w:styleId="Zkladntext41">
    <w:name w:val="Základní text (4)"/>
    <w:basedOn w:val="Zkladntext4"/>
    <w:rPr>
      <w:rFonts w:ascii="Times New Roman" w:eastAsia="Times New Roman" w:hAnsi="Times New Roman" w:cs="Times New Roman"/>
      <w:b w:val="0"/>
      <w:bCs w:val="0"/>
      <w:i/>
      <w:iCs/>
      <w:smallCaps w:val="0"/>
      <w:strike w:val="0"/>
      <w:color w:val="000000"/>
      <w:spacing w:val="0"/>
      <w:w w:val="100"/>
      <w:position w:val="0"/>
      <w:sz w:val="19"/>
      <w:szCs w:val="19"/>
      <w:u w:val="single"/>
      <w:lang w:val="cs-CZ" w:eastAsia="cs-CZ" w:bidi="cs-CZ"/>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00"/>
      <w:sz w:val="46"/>
      <w:szCs w:val="46"/>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000000"/>
      <w:lang w:val="cs-CZ" w:eastAsia="cs-CZ" w:bidi="cs-CZ"/>
    </w:rPr>
  </w:style>
  <w:style w:type="character" w:customStyle="1" w:styleId="Zkladntext2dkovn0pt">
    <w:name w:val="Základní text (2) + Řádkování 0 pt"/>
    <w:basedOn w:val="Zkladntext2"/>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000000"/>
      <w:lang w:val="cs-CZ" w:eastAsia="cs-CZ" w:bidi="cs-CZ"/>
    </w:rPr>
  </w:style>
  <w:style w:type="character" w:customStyle="1" w:styleId="Zkladntext2dkovn0pt0">
    <w:name w:val="Základní text (2) + Řádkování 0 pt"/>
    <w:basedOn w:val="Zkladntext2"/>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000000"/>
      <w:lang w:val="cs-CZ" w:eastAsia="cs-CZ" w:bidi="cs-CZ"/>
    </w:rPr>
  </w:style>
  <w:style w:type="character" w:customStyle="1" w:styleId="Zkladntext2dkovn0pt1">
    <w:name w:val="Základní text (2) + Řádkování 0 pt"/>
    <w:basedOn w:val="Zkladntext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000000"/>
      <w:lang w:val="cs-CZ" w:eastAsia="cs-CZ" w:bidi="cs-CZ"/>
    </w:rPr>
  </w:style>
  <w:style w:type="character" w:customStyle="1" w:styleId="Zkladntext2dkovn0pt2">
    <w:name w:val="Základní text (2) + Řádkování 0 pt"/>
    <w:basedOn w:val="Zkladntext2"/>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000000"/>
      <w:lang w:val="cs-CZ" w:eastAsia="cs-CZ" w:bidi="cs-CZ"/>
    </w:rPr>
  </w:style>
  <w:style w:type="character" w:customStyle="1" w:styleId="Zkladntext2dkovn0pt3">
    <w:name w:val="Základní text (2) + Řádkování 0 pt"/>
    <w:basedOn w:val="Zkladntext2"/>
    <w:rPr>
      <w:rFonts w:ascii="Times New Roman" w:eastAsia="Times New Roman" w:hAnsi="Times New Roman" w:cs="Times New Roman"/>
      <w:b w:val="0"/>
      <w:bCs w:val="0"/>
      <w:i w:val="0"/>
      <w:iCs w:val="0"/>
      <w:smallCaps w:val="0"/>
      <w:strike w:val="0"/>
      <w:color w:val="000000"/>
      <w:spacing w:val="8"/>
      <w:w w:val="100"/>
      <w:position w:val="0"/>
      <w:sz w:val="22"/>
      <w:szCs w:val="22"/>
      <w:u w:val="none"/>
      <w:shd w:val="clear" w:color="auto" w:fill="000000"/>
      <w:lang w:val="cs-CZ" w:eastAsia="cs-CZ" w:bidi="cs-CZ"/>
    </w:rPr>
  </w:style>
  <w:style w:type="character" w:customStyle="1" w:styleId="Zkladntext2dkovn0pt4">
    <w:name w:val="Základní text (2) + Řádkování 0 pt"/>
    <w:basedOn w:val="Zkladntext2"/>
    <w:rPr>
      <w:rFonts w:ascii="Times New Roman" w:eastAsia="Times New Roman" w:hAnsi="Times New Roman" w:cs="Times New Roman"/>
      <w:b w:val="0"/>
      <w:bCs w:val="0"/>
      <w:i w:val="0"/>
      <w:iCs w:val="0"/>
      <w:smallCaps w:val="0"/>
      <w:strike w:val="0"/>
      <w:color w:val="000000"/>
      <w:spacing w:val="9"/>
      <w:w w:val="100"/>
      <w:position w:val="0"/>
      <w:sz w:val="22"/>
      <w:szCs w:val="22"/>
      <w:u w:val="none"/>
      <w:shd w:val="clear" w:color="auto" w:fill="000000"/>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6"/>
      <w:szCs w:val="36"/>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9"/>
      <w:szCs w:val="9"/>
      <w:u w:val="none"/>
    </w:rPr>
  </w:style>
  <w:style w:type="character" w:customStyle="1" w:styleId="Zkladntext5">
    <w:name w:val="Základní text (5)_"/>
    <w:basedOn w:val="Standardnpsmoodstavce"/>
    <w:link w:val="Zkladntext50"/>
    <w:rPr>
      <w:rFonts w:ascii="Courier New" w:eastAsia="Courier New" w:hAnsi="Courier New" w:cs="Courier New"/>
      <w:b/>
      <w:bCs/>
      <w:i w:val="0"/>
      <w:iCs w:val="0"/>
      <w:smallCaps w:val="0"/>
      <w:strike w:val="0"/>
      <w:sz w:val="16"/>
      <w:szCs w:val="16"/>
      <w:u w:val="none"/>
    </w:rPr>
  </w:style>
  <w:style w:type="character" w:customStyle="1" w:styleId="Zkladntext51">
    <w:name w:val="Základní text (5)"/>
    <w:basedOn w:val="Zkladntext5"/>
    <w:rPr>
      <w:rFonts w:ascii="Courier New" w:eastAsia="Courier New" w:hAnsi="Courier New" w:cs="Courier New"/>
      <w:b/>
      <w:bCs/>
      <w:i w:val="0"/>
      <w:iCs w:val="0"/>
      <w:smallCaps w:val="0"/>
      <w:strike w:val="0"/>
      <w:color w:val="000000"/>
      <w:spacing w:val="0"/>
      <w:w w:val="100"/>
      <w:position w:val="0"/>
      <w:sz w:val="16"/>
      <w:szCs w:val="16"/>
      <w:u w:val="none"/>
      <w:lang w:val="cs-CZ" w:eastAsia="cs-CZ" w:bidi="cs-CZ"/>
    </w:rPr>
  </w:style>
  <w:style w:type="character" w:customStyle="1" w:styleId="Zkladntext52">
    <w:name w:val="Základní text (5)"/>
    <w:basedOn w:val="Zkladntext5"/>
    <w:rPr>
      <w:rFonts w:ascii="Courier New" w:eastAsia="Courier New" w:hAnsi="Courier New" w:cs="Courier New"/>
      <w:b/>
      <w:bCs/>
      <w:i w:val="0"/>
      <w:iCs w:val="0"/>
      <w:smallCaps w:val="0"/>
      <w:strike w:val="0"/>
      <w:color w:val="000000"/>
      <w:spacing w:val="0"/>
      <w:w w:val="100"/>
      <w:position w:val="0"/>
      <w:sz w:val="16"/>
      <w:szCs w:val="16"/>
      <w:u w:val="none"/>
      <w:lang w:val="cs-CZ" w:eastAsia="cs-CZ" w:bidi="cs-CZ"/>
    </w:rPr>
  </w:style>
  <w:style w:type="character" w:customStyle="1" w:styleId="Zkladntext53">
    <w:name w:val="Základní text (5)"/>
    <w:basedOn w:val="Zkladntext5"/>
    <w:rPr>
      <w:rFonts w:ascii="Courier New" w:eastAsia="Courier New" w:hAnsi="Courier New" w:cs="Courier New"/>
      <w:b/>
      <w:bCs/>
      <w:i w:val="0"/>
      <w:iCs w:val="0"/>
      <w:smallCaps w:val="0"/>
      <w:strike w:val="0"/>
      <w:color w:val="000000"/>
      <w:spacing w:val="0"/>
      <w:w w:val="100"/>
      <w:position w:val="0"/>
      <w:sz w:val="16"/>
      <w:szCs w:val="16"/>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sz w:val="16"/>
      <w:szCs w:val="16"/>
      <w:u w:val="none"/>
    </w:rPr>
  </w:style>
  <w:style w:type="character" w:customStyle="1" w:styleId="Zkladntext61">
    <w:name w:val="Základní text (6)"/>
    <w:basedOn w:val="Zkladntext6"/>
    <w:rPr>
      <w:rFonts w:ascii="Times New Roman" w:eastAsia="Times New Roman" w:hAnsi="Times New Roman" w:cs="Times New Roman"/>
      <w:b w:val="0"/>
      <w:bCs w:val="0"/>
      <w:i/>
      <w:iCs/>
      <w:smallCaps w:val="0"/>
      <w:strike w:val="0"/>
      <w:color w:val="000000"/>
      <w:spacing w:val="0"/>
      <w:w w:val="100"/>
      <w:position w:val="0"/>
      <w:sz w:val="16"/>
      <w:szCs w:val="16"/>
      <w:u w:val="single"/>
      <w:lang w:val="cs-CZ" w:eastAsia="cs-CZ" w:bidi="cs-CZ"/>
    </w:rPr>
  </w:style>
  <w:style w:type="character" w:customStyle="1" w:styleId="Zkladntext6Nekurzva">
    <w:name w:val="Základní text (6) + Ne kurzíva"/>
    <w:basedOn w:val="Zkladntext6"/>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Zkladntext62">
    <w:name w:val="Základní text (6)"/>
    <w:basedOn w:val="Zkladntext6"/>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kladntext5TimesNewRomanNetunKurzvadkovn0pt">
    <w:name w:val="Základní text (5) + Times New Roman;Ne tučné;Kurzíva;Řádkování 0 pt"/>
    <w:basedOn w:val="Zkladntext5"/>
    <w:rPr>
      <w:rFonts w:ascii="Times New Roman" w:eastAsia="Times New Roman" w:hAnsi="Times New Roman" w:cs="Times New Roman"/>
      <w:b/>
      <w:bCs/>
      <w:i/>
      <w:iCs/>
      <w:smallCaps w:val="0"/>
      <w:strike w:val="0"/>
      <w:color w:val="000000"/>
      <w:spacing w:val="10"/>
      <w:w w:val="100"/>
      <w:position w:val="0"/>
      <w:sz w:val="16"/>
      <w:szCs w:val="16"/>
      <w:u w:val="none"/>
      <w:lang w:val="cs-CZ" w:eastAsia="cs-CZ" w:bidi="cs-CZ"/>
    </w:rPr>
  </w:style>
  <w:style w:type="character" w:customStyle="1" w:styleId="Zkladntext5TimesNewRomanNetunKurzvadkovn0pt0">
    <w:name w:val="Základní text (5) + Times New Roman;Ne tučné;Kurzíva;Řádkování 0 pt"/>
    <w:basedOn w:val="Zkladntext5"/>
    <w:rPr>
      <w:rFonts w:ascii="Times New Roman" w:eastAsia="Times New Roman" w:hAnsi="Times New Roman" w:cs="Times New Roman"/>
      <w:b/>
      <w:bCs/>
      <w:i/>
      <w:iCs/>
      <w:smallCaps w:val="0"/>
      <w:strike w:val="0"/>
      <w:color w:val="000000"/>
      <w:spacing w:val="10"/>
      <w:w w:val="100"/>
      <w:position w:val="0"/>
      <w:sz w:val="16"/>
      <w:szCs w:val="16"/>
      <w:u w:val="none"/>
      <w:lang w:val="cs-CZ" w:eastAsia="cs-CZ" w:bidi="cs-CZ"/>
    </w:rPr>
  </w:style>
  <w:style w:type="character" w:customStyle="1" w:styleId="Zkladntext54">
    <w:name w:val="Základní text (5)"/>
    <w:basedOn w:val="Zkladntext5"/>
    <w:rPr>
      <w:rFonts w:ascii="Courier New" w:eastAsia="Courier New" w:hAnsi="Courier New" w:cs="Courier New"/>
      <w:b/>
      <w:bCs/>
      <w:i w:val="0"/>
      <w:iCs w:val="0"/>
      <w:smallCaps w:val="0"/>
      <w:strike w:val="0"/>
      <w:color w:val="000000"/>
      <w:spacing w:val="0"/>
      <w:w w:val="100"/>
      <w:position w:val="0"/>
      <w:sz w:val="16"/>
      <w:szCs w:val="16"/>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pacing w:val="10"/>
      <w:sz w:val="16"/>
      <w:szCs w:val="16"/>
      <w:u w:val="none"/>
    </w:rPr>
  </w:style>
  <w:style w:type="character" w:customStyle="1" w:styleId="Zkladntext71">
    <w:name w:val="Základní text (7)"/>
    <w:basedOn w:val="Zkladntext7"/>
    <w:rPr>
      <w:rFonts w:ascii="Times New Roman" w:eastAsia="Times New Roman" w:hAnsi="Times New Roman" w:cs="Times New Roman"/>
      <w:b w:val="0"/>
      <w:bCs w:val="0"/>
      <w:i/>
      <w:iCs/>
      <w:smallCaps w:val="0"/>
      <w:strike w:val="0"/>
      <w:color w:val="000000"/>
      <w:spacing w:val="10"/>
      <w:w w:val="100"/>
      <w:position w:val="0"/>
      <w:sz w:val="16"/>
      <w:szCs w:val="16"/>
      <w:u w:val="none"/>
      <w:lang w:val="cs-CZ" w:eastAsia="cs-CZ" w:bidi="cs-CZ"/>
    </w:rPr>
  </w:style>
  <w:style w:type="character" w:customStyle="1" w:styleId="Zkladntext7CourierNewTunNekurzvadkovn0pt">
    <w:name w:val="Základní text (7) + Courier New;Tučné;Ne kurzíva;Řádkování 0 pt"/>
    <w:basedOn w:val="Zkladntext7"/>
    <w:rPr>
      <w:rFonts w:ascii="Courier New" w:eastAsia="Courier New" w:hAnsi="Courier New" w:cs="Courier New"/>
      <w:b/>
      <w:bCs/>
      <w:i/>
      <w:iCs/>
      <w:smallCaps w:val="0"/>
      <w:strike w:val="0"/>
      <w:color w:val="000000"/>
      <w:spacing w:val="0"/>
      <w:w w:val="100"/>
      <w:position w:val="0"/>
      <w:sz w:val="16"/>
      <w:szCs w:val="16"/>
      <w:u w:val="none"/>
      <w:lang w:val="cs-CZ" w:eastAsia="cs-CZ" w:bidi="cs-CZ"/>
    </w:rPr>
  </w:style>
  <w:style w:type="character" w:customStyle="1" w:styleId="Zkladntext72">
    <w:name w:val="Základní text (7)"/>
    <w:basedOn w:val="Zkladntext7"/>
    <w:rPr>
      <w:rFonts w:ascii="Times New Roman" w:eastAsia="Times New Roman" w:hAnsi="Times New Roman" w:cs="Times New Roman"/>
      <w:b w:val="0"/>
      <w:bCs w:val="0"/>
      <w:i/>
      <w:iCs/>
      <w:smallCaps w:val="0"/>
      <w:strike w:val="0"/>
      <w:color w:val="000000"/>
      <w:spacing w:val="10"/>
      <w:w w:val="100"/>
      <w:position w:val="0"/>
      <w:sz w:val="16"/>
      <w:szCs w:val="16"/>
      <w:u w:val="none"/>
      <w:lang w:val="cs-CZ" w:eastAsia="cs-CZ" w:bidi="cs-CZ"/>
    </w:rPr>
  </w:style>
  <w:style w:type="character" w:customStyle="1" w:styleId="Zkladntext7CourierNewTunNekurzvadkovn0pt0">
    <w:name w:val="Základní text (7) + Courier New;Tučné;Ne kurzíva;Řádkování 0 pt"/>
    <w:basedOn w:val="Zkladntext7"/>
    <w:rPr>
      <w:rFonts w:ascii="Courier New" w:eastAsia="Courier New" w:hAnsi="Courier New" w:cs="Courier New"/>
      <w:b/>
      <w:bCs/>
      <w:i/>
      <w:iCs/>
      <w:smallCaps w:val="0"/>
      <w:strike w:val="0"/>
      <w:color w:val="000000"/>
      <w:spacing w:val="0"/>
      <w:w w:val="100"/>
      <w:position w:val="0"/>
      <w:sz w:val="16"/>
      <w:szCs w:val="16"/>
      <w:u w:val="none"/>
    </w:rPr>
  </w:style>
  <w:style w:type="character" w:customStyle="1" w:styleId="Zkladntext7CourierNewTunNekurzvadkovn0pt1">
    <w:name w:val="Základní text (7) + Courier New;Tučné;Ne kurzíva;Řádkování 0 pt"/>
    <w:basedOn w:val="Zkladntext7"/>
    <w:rPr>
      <w:rFonts w:ascii="Courier New" w:eastAsia="Courier New" w:hAnsi="Courier New" w:cs="Courier New"/>
      <w:b/>
      <w:bCs/>
      <w:i/>
      <w:iCs/>
      <w:smallCaps w:val="0"/>
      <w:strike w:val="0"/>
      <w:color w:val="000000"/>
      <w:spacing w:val="0"/>
      <w:w w:val="100"/>
      <w:position w:val="0"/>
      <w:sz w:val="16"/>
      <w:szCs w:val="16"/>
      <w:u w:val="none"/>
      <w:lang w:val="cs-CZ" w:eastAsia="cs-CZ" w:bidi="cs-CZ"/>
    </w:rPr>
  </w:style>
  <w:style w:type="character" w:customStyle="1" w:styleId="Zkladntext2Kurzvadkovn1pt">
    <w:name w:val="Základní text (2) + Kurzíva;Řádkování 1 pt"/>
    <w:basedOn w:val="Zkladntext2"/>
    <w:rPr>
      <w:rFonts w:ascii="Times New Roman" w:eastAsia="Times New Roman" w:hAnsi="Times New Roman" w:cs="Times New Roman"/>
      <w:b w:val="0"/>
      <w:bCs w:val="0"/>
      <w:i/>
      <w:iCs/>
      <w:smallCaps w:val="0"/>
      <w:strike w:val="0"/>
      <w:color w:val="000000"/>
      <w:spacing w:val="30"/>
      <w:w w:val="100"/>
      <w:position w:val="0"/>
      <w:sz w:val="22"/>
      <w:szCs w:val="22"/>
      <w:u w:val="singl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6"/>
      <w:szCs w:val="16"/>
      <w:u w:val="none"/>
    </w:rPr>
  </w:style>
  <w:style w:type="character" w:customStyle="1" w:styleId="Zkladntext81">
    <w:name w:val="Základní text (8)"/>
    <w:basedOn w:val="Zkladntext8"/>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16"/>
      <w:szCs w:val="16"/>
      <w:u w:val="none"/>
    </w:rPr>
  </w:style>
  <w:style w:type="character" w:customStyle="1" w:styleId="Zkladntext91">
    <w:name w:val="Základní text (9)"/>
    <w:basedOn w:val="Zkladntext9"/>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paragraph" w:customStyle="1" w:styleId="Zkladntext30">
    <w:name w:val="Základní text (3)"/>
    <w:basedOn w:val="Normln"/>
    <w:link w:val="Zkladntext3"/>
    <w:pPr>
      <w:shd w:val="clear" w:color="auto" w:fill="FFFFFF"/>
      <w:spacing w:line="230" w:lineRule="exact"/>
      <w:jc w:val="both"/>
    </w:pPr>
    <w:rPr>
      <w:rFonts w:ascii="Times New Roman" w:eastAsia="Times New Roman" w:hAnsi="Times New Roman" w:cs="Times New Roman"/>
      <w:b/>
      <w:bCs/>
      <w:i/>
      <w:iCs/>
      <w:sz w:val="19"/>
      <w:szCs w:val="19"/>
    </w:rPr>
  </w:style>
  <w:style w:type="paragraph" w:customStyle="1" w:styleId="Zkladntext40">
    <w:name w:val="Základní text (4)"/>
    <w:basedOn w:val="Normln"/>
    <w:link w:val="Zkladntext4"/>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Zkladntext20">
    <w:name w:val="Základní text (2)"/>
    <w:basedOn w:val="Normln"/>
    <w:link w:val="Zkladntext2"/>
    <w:pPr>
      <w:shd w:val="clear" w:color="auto" w:fill="FFFFFF"/>
      <w:spacing w:line="0" w:lineRule="atLeast"/>
      <w:ind w:hanging="78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480" w:line="0" w:lineRule="atLeast"/>
      <w:jc w:val="center"/>
      <w:outlineLvl w:val="0"/>
    </w:pPr>
    <w:rPr>
      <w:rFonts w:ascii="Times New Roman" w:eastAsia="Times New Roman" w:hAnsi="Times New Roman" w:cs="Times New Roman"/>
      <w:b/>
      <w:bCs/>
      <w:spacing w:val="100"/>
      <w:sz w:val="46"/>
      <w:szCs w:val="46"/>
    </w:rPr>
  </w:style>
  <w:style w:type="paragraph" w:customStyle="1" w:styleId="Nadpis20">
    <w:name w:val="Nadpis #2"/>
    <w:basedOn w:val="Normln"/>
    <w:link w:val="Nadpis2"/>
    <w:pPr>
      <w:shd w:val="clear" w:color="auto" w:fill="FFFFFF"/>
      <w:spacing w:before="300" w:after="600" w:line="418" w:lineRule="exact"/>
      <w:jc w:val="center"/>
      <w:outlineLvl w:val="1"/>
    </w:pPr>
    <w:rPr>
      <w:rFonts w:ascii="Times New Roman" w:eastAsia="Times New Roman" w:hAnsi="Times New Roman" w:cs="Times New Roman"/>
      <w:b/>
      <w:bCs/>
      <w:sz w:val="36"/>
      <w:szCs w:val="3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9"/>
      <w:szCs w:val="9"/>
    </w:rPr>
  </w:style>
  <w:style w:type="paragraph" w:customStyle="1" w:styleId="Zkladntext50">
    <w:name w:val="Základní text (5)"/>
    <w:basedOn w:val="Normln"/>
    <w:link w:val="Zkladntext5"/>
    <w:pPr>
      <w:shd w:val="clear" w:color="auto" w:fill="FFFFFF"/>
      <w:spacing w:before="60" w:after="60" w:line="0" w:lineRule="atLeast"/>
      <w:ind w:hanging="480"/>
      <w:jc w:val="both"/>
    </w:pPr>
    <w:rPr>
      <w:rFonts w:ascii="Courier New" w:eastAsia="Courier New" w:hAnsi="Courier New" w:cs="Courier New"/>
      <w:b/>
      <w:bCs/>
      <w:sz w:val="16"/>
      <w:szCs w:val="16"/>
    </w:rPr>
  </w:style>
  <w:style w:type="paragraph" w:customStyle="1" w:styleId="Zkladntext60">
    <w:name w:val="Základní text (6)"/>
    <w:basedOn w:val="Normln"/>
    <w:link w:val="Zkladntext6"/>
    <w:pPr>
      <w:shd w:val="clear" w:color="auto" w:fill="FFFFFF"/>
      <w:spacing w:after="60" w:line="0" w:lineRule="atLeast"/>
      <w:ind w:hanging="780"/>
      <w:jc w:val="both"/>
    </w:pPr>
    <w:rPr>
      <w:rFonts w:ascii="Times New Roman" w:eastAsia="Times New Roman" w:hAnsi="Times New Roman" w:cs="Times New Roman"/>
      <w:i/>
      <w:iCs/>
      <w:sz w:val="16"/>
      <w:szCs w:val="16"/>
    </w:rPr>
  </w:style>
  <w:style w:type="paragraph" w:customStyle="1" w:styleId="Zkladntext70">
    <w:name w:val="Základní text (7)"/>
    <w:basedOn w:val="Normln"/>
    <w:link w:val="Zkladntext7"/>
    <w:pPr>
      <w:shd w:val="clear" w:color="auto" w:fill="FFFFFF"/>
      <w:spacing w:after="60" w:line="197" w:lineRule="exact"/>
      <w:jc w:val="both"/>
    </w:pPr>
    <w:rPr>
      <w:rFonts w:ascii="Times New Roman" w:eastAsia="Times New Roman" w:hAnsi="Times New Roman" w:cs="Times New Roman"/>
      <w:i/>
      <w:iCs/>
      <w:spacing w:val="10"/>
      <w:sz w:val="16"/>
      <w:szCs w:val="16"/>
    </w:rPr>
  </w:style>
  <w:style w:type="paragraph" w:customStyle="1" w:styleId="Zkladntext80">
    <w:name w:val="Základní text (8)"/>
    <w:basedOn w:val="Normln"/>
    <w:link w:val="Zkladntext8"/>
    <w:pPr>
      <w:shd w:val="clear" w:color="auto" w:fill="FFFFFF"/>
      <w:spacing w:before="60" w:after="60" w:line="206" w:lineRule="exact"/>
      <w:jc w:val="both"/>
    </w:pPr>
    <w:rPr>
      <w:rFonts w:ascii="Times New Roman" w:eastAsia="Times New Roman" w:hAnsi="Times New Roman" w:cs="Times New Roman"/>
      <w:sz w:val="16"/>
      <w:szCs w:val="16"/>
    </w:rPr>
  </w:style>
  <w:style w:type="paragraph" w:customStyle="1" w:styleId="Zkladntext90">
    <w:name w:val="Základní text (9)"/>
    <w:basedOn w:val="Normln"/>
    <w:link w:val="Zkladntext9"/>
    <w:pPr>
      <w:shd w:val="clear" w:color="auto" w:fill="FFFFFF"/>
      <w:spacing w:before="60" w:after="60" w:line="182" w:lineRule="exact"/>
      <w:jc w:val="both"/>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azby.soudni-exekutor.cz/" TargetMode="External"/><Relationship Id="rId13" Type="http://schemas.openxmlformats.org/officeDocument/2006/relationships/hyperlink" Target="https://drazby.soudni-exekutor.cz" TargetMode="External"/><Relationship Id="rId18" Type="http://schemas.openxmlformats.org/officeDocument/2006/relationships/hyperlink" Target="http://drazby.soudni-exekutor.c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azby.soudni-exekutor.cz" TargetMode="External"/><Relationship Id="rId17" Type="http://schemas.openxmlformats.org/officeDocument/2006/relationships/hyperlink" Target="mailto:vyskov@soudni-exekutor.cz" TargetMode="External"/><Relationship Id="rId2" Type="http://schemas.openxmlformats.org/officeDocument/2006/relationships/styles" Target="styles.xml"/><Relationship Id="rId16" Type="http://schemas.openxmlformats.org/officeDocument/2006/relationships/hyperlink" Target="mailto:vyskov@soudni-exekutor.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dni-exekutor.cz" TargetMode="External"/><Relationship Id="rId5" Type="http://schemas.openxmlformats.org/officeDocument/2006/relationships/webSettings" Target="webSettings.xml"/><Relationship Id="rId15" Type="http://schemas.openxmlformats.org/officeDocument/2006/relationships/hyperlink" Target="https://drazby.soudni-exekutor.cz/" TargetMode="External"/><Relationship Id="rId10" Type="http://schemas.openxmlformats.org/officeDocument/2006/relationships/hyperlink" Target="https://drazby.soudni-exekutor.cz/" TargetMode="External"/><Relationship Id="rId19" Type="http://schemas.openxmlformats.org/officeDocument/2006/relationships/hyperlink" Target="http://www.soudni-exekutor.cz" TargetMode="External"/><Relationship Id="rId4" Type="http://schemas.openxmlformats.org/officeDocument/2006/relationships/settings" Target="settings.xml"/><Relationship Id="rId9" Type="http://schemas.openxmlformats.org/officeDocument/2006/relationships/hyperlink" Target="http://www.soudni-exekutor.cz" TargetMode="External"/><Relationship Id="rId14" Type="http://schemas.openxmlformats.org/officeDocument/2006/relationships/hyperlink" Target="http://drazby.soudni-exekuto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2659</Words>
  <Characters>15694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Sp</vt:lpstr>
    </vt:vector>
  </TitlesOfParts>
  <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c:title>
  <dc:creator>Lacinová Zuzana</dc:creator>
  <cp:lastModifiedBy>Lacinová Zuzana</cp:lastModifiedBy>
  <cp:revision>1</cp:revision>
  <dcterms:created xsi:type="dcterms:W3CDTF">2019-03-11T08:24:00Z</dcterms:created>
  <dcterms:modified xsi:type="dcterms:W3CDTF">2019-03-11T08:25:00Z</dcterms:modified>
</cp:coreProperties>
</file>